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7A7" w:rsidRPr="001F3A98" w:rsidRDefault="004F37A7" w:rsidP="006E0E8D">
      <w:pPr>
        <w:jc w:val="center"/>
        <w:rPr>
          <w:b/>
          <w:sz w:val="96"/>
          <w:szCs w:val="96"/>
        </w:rPr>
      </w:pPr>
      <w:r w:rsidRPr="001F3A98">
        <w:rPr>
          <w:b/>
          <w:sz w:val="96"/>
          <w:szCs w:val="96"/>
        </w:rPr>
        <w:t>Fee Plan</w:t>
      </w:r>
    </w:p>
    <w:p w:rsidR="004F37A7" w:rsidRPr="001F3A98" w:rsidRDefault="004F37A7" w:rsidP="006E0E8D">
      <w:pPr>
        <w:jc w:val="center"/>
        <w:rPr>
          <w:sz w:val="44"/>
          <w:szCs w:val="44"/>
        </w:rPr>
      </w:pPr>
    </w:p>
    <w:p w:rsidR="004F37A7" w:rsidRPr="001F3A98" w:rsidRDefault="004F37A7" w:rsidP="006E0E8D">
      <w:pPr>
        <w:jc w:val="center"/>
        <w:rPr>
          <w:sz w:val="44"/>
          <w:szCs w:val="44"/>
        </w:rPr>
      </w:pPr>
      <w:smartTag w:uri="urn:schemas-microsoft-com:office:smarttags" w:element="place">
        <w:smartTag w:uri="urn:schemas-microsoft-com:office:smarttags" w:element="PlaceName">
          <w:r w:rsidRPr="001F3A98">
            <w:rPr>
              <w:sz w:val="44"/>
              <w:szCs w:val="44"/>
            </w:rPr>
            <w:t>Sacramento</w:t>
          </w:r>
        </w:smartTag>
        <w:r w:rsidRPr="001F3A98">
          <w:rPr>
            <w:sz w:val="44"/>
            <w:szCs w:val="44"/>
          </w:rPr>
          <w:t xml:space="preserve"> </w:t>
        </w:r>
        <w:smartTag w:uri="urn:schemas-microsoft-com:office:smarttags" w:element="PlaceType">
          <w:r w:rsidRPr="001F3A98">
            <w:rPr>
              <w:sz w:val="44"/>
              <w:szCs w:val="44"/>
            </w:rPr>
            <w:t>County</w:t>
          </w:r>
        </w:smartTag>
      </w:smartTag>
    </w:p>
    <w:p w:rsidR="004F37A7" w:rsidRPr="001F3A98" w:rsidRDefault="004F37A7" w:rsidP="006E0E8D">
      <w:pPr>
        <w:jc w:val="center"/>
        <w:rPr>
          <w:sz w:val="44"/>
          <w:szCs w:val="44"/>
        </w:rPr>
      </w:pPr>
      <w:r w:rsidRPr="001F3A98">
        <w:rPr>
          <w:sz w:val="44"/>
          <w:szCs w:val="44"/>
        </w:rPr>
        <w:t>Water Agency</w:t>
      </w:r>
    </w:p>
    <w:p w:rsidR="004F37A7" w:rsidRPr="001F3A98" w:rsidRDefault="004F37A7" w:rsidP="006E0E8D">
      <w:pPr>
        <w:jc w:val="center"/>
        <w:rPr>
          <w:sz w:val="44"/>
          <w:szCs w:val="44"/>
        </w:rPr>
      </w:pPr>
    </w:p>
    <w:p w:rsidR="004F37A7" w:rsidRPr="001F3A98" w:rsidRDefault="004F37A7" w:rsidP="006E0E8D">
      <w:pPr>
        <w:jc w:val="center"/>
        <w:rPr>
          <w:sz w:val="44"/>
          <w:szCs w:val="44"/>
        </w:rPr>
      </w:pPr>
      <w:r w:rsidRPr="001F3A98">
        <w:rPr>
          <w:sz w:val="44"/>
          <w:szCs w:val="44"/>
        </w:rPr>
        <w:t>Engineer’s Report</w:t>
      </w:r>
    </w:p>
    <w:p w:rsidR="004F37A7" w:rsidRPr="001F3A98" w:rsidRDefault="004F37A7" w:rsidP="006E0E8D">
      <w:pPr>
        <w:jc w:val="center"/>
        <w:rPr>
          <w:sz w:val="44"/>
          <w:szCs w:val="44"/>
        </w:rPr>
      </w:pPr>
    </w:p>
    <w:p w:rsidR="004F37A7" w:rsidRPr="001F3A98" w:rsidRDefault="004F37A7" w:rsidP="006E0E8D">
      <w:pPr>
        <w:jc w:val="center"/>
        <w:rPr>
          <w:sz w:val="44"/>
          <w:szCs w:val="44"/>
        </w:rPr>
      </w:pPr>
      <w:r w:rsidRPr="001F3A98">
        <w:rPr>
          <w:sz w:val="44"/>
          <w:szCs w:val="44"/>
        </w:rPr>
        <w:t>For</w:t>
      </w:r>
    </w:p>
    <w:p w:rsidR="004F37A7" w:rsidRPr="001F3A98" w:rsidRDefault="004F37A7" w:rsidP="006E0E8D">
      <w:pPr>
        <w:jc w:val="center"/>
        <w:rPr>
          <w:sz w:val="44"/>
          <w:szCs w:val="44"/>
        </w:rPr>
      </w:pPr>
    </w:p>
    <w:p w:rsidR="004F37A7" w:rsidRPr="001F3A98" w:rsidRDefault="004F37A7" w:rsidP="006E0E8D">
      <w:pPr>
        <w:jc w:val="center"/>
        <w:rPr>
          <w:sz w:val="44"/>
          <w:szCs w:val="44"/>
        </w:rPr>
      </w:pPr>
      <w:r w:rsidRPr="001F3A98">
        <w:rPr>
          <w:sz w:val="44"/>
          <w:szCs w:val="44"/>
        </w:rPr>
        <w:t>Zones 11A, 11B, and 11C</w:t>
      </w:r>
    </w:p>
    <w:p w:rsidR="004F37A7" w:rsidRPr="001F3A98" w:rsidRDefault="004F37A7" w:rsidP="006E0E8D">
      <w:pPr>
        <w:jc w:val="center"/>
        <w:rPr>
          <w:sz w:val="44"/>
          <w:szCs w:val="44"/>
        </w:rPr>
      </w:pPr>
    </w:p>
    <w:p w:rsidR="004F37A7" w:rsidRPr="001F3A98" w:rsidRDefault="006B71F1" w:rsidP="006E0E8D">
      <w:pPr>
        <w:jc w:val="center"/>
        <w:rPr>
          <w:sz w:val="44"/>
          <w:szCs w:val="44"/>
        </w:rPr>
      </w:pPr>
      <w:r w:rsidRPr="001F3A98">
        <w:rPr>
          <w:sz w:val="44"/>
          <w:szCs w:val="44"/>
        </w:rPr>
        <w:t xml:space="preserve">Effective </w:t>
      </w:r>
      <w:r w:rsidR="00ED3389" w:rsidRPr="001F3A98">
        <w:rPr>
          <w:sz w:val="44"/>
          <w:szCs w:val="44"/>
        </w:rPr>
        <w:t xml:space="preserve">Date: </w:t>
      </w:r>
      <w:r w:rsidR="00061BF9" w:rsidRPr="001F3A98">
        <w:rPr>
          <w:sz w:val="44"/>
          <w:szCs w:val="44"/>
        </w:rPr>
        <w:t>_______2015</w:t>
      </w:r>
    </w:p>
    <w:p w:rsidR="004F37A7" w:rsidRPr="001F3A98" w:rsidRDefault="004F37A7" w:rsidP="006E0E8D">
      <w:pPr>
        <w:jc w:val="center"/>
        <w:rPr>
          <w:sz w:val="44"/>
          <w:szCs w:val="44"/>
        </w:rPr>
      </w:pPr>
    </w:p>
    <w:p w:rsidR="00ED3389" w:rsidRPr="001F3A98" w:rsidRDefault="00ED3389" w:rsidP="006E0E8D">
      <w:pPr>
        <w:jc w:val="center"/>
        <w:rPr>
          <w:sz w:val="44"/>
          <w:szCs w:val="44"/>
        </w:rPr>
      </w:pPr>
    </w:p>
    <w:p w:rsidR="00ED3389" w:rsidRPr="001F3A98" w:rsidRDefault="00ED3389" w:rsidP="006E0E8D">
      <w:pPr>
        <w:jc w:val="center"/>
        <w:rPr>
          <w:sz w:val="44"/>
          <w:szCs w:val="44"/>
        </w:rPr>
      </w:pPr>
    </w:p>
    <w:p w:rsidR="00ED3389" w:rsidRPr="001F3A98" w:rsidRDefault="00146C39" w:rsidP="006E0E8D">
      <w:pPr>
        <w:jc w:val="center"/>
        <w:rPr>
          <w:color w:val="FF0000"/>
          <w:sz w:val="22"/>
          <w:szCs w:val="22"/>
        </w:rPr>
      </w:pPr>
      <w:r w:rsidRPr="001F3A98">
        <w:rPr>
          <w:color w:val="FF0000"/>
          <w:sz w:val="22"/>
          <w:szCs w:val="22"/>
        </w:rPr>
        <w:t>Draft 1</w:t>
      </w:r>
      <w:r w:rsidR="00A26BBC">
        <w:rPr>
          <w:color w:val="FF0000"/>
          <w:sz w:val="22"/>
          <w:szCs w:val="22"/>
        </w:rPr>
        <w:t>1/3/2014</w:t>
      </w:r>
      <w:proofErr w:type="gramStart"/>
      <w:r w:rsidRPr="001F3A98">
        <w:rPr>
          <w:color w:val="FF0000"/>
          <w:sz w:val="22"/>
          <w:szCs w:val="22"/>
        </w:rPr>
        <w:t>gb</w:t>
      </w:r>
      <w:proofErr w:type="gramEnd"/>
    </w:p>
    <w:p w:rsidR="009901A2" w:rsidRPr="001F3A98" w:rsidRDefault="004F37A7" w:rsidP="00ED3389">
      <w:pPr>
        <w:jc w:val="center"/>
        <w:rPr>
          <w:b/>
          <w:i/>
          <w:sz w:val="32"/>
          <w:szCs w:val="32"/>
        </w:rPr>
      </w:pPr>
      <w:r w:rsidRPr="001F3A98">
        <w:rPr>
          <w:b/>
          <w:i/>
          <w:sz w:val="32"/>
          <w:szCs w:val="32"/>
        </w:rPr>
        <w:br w:type="page"/>
      </w:r>
    </w:p>
    <w:p w:rsidR="00061BF9" w:rsidRPr="001F3A98" w:rsidRDefault="00061BF9" w:rsidP="00135A67">
      <w:pPr>
        <w:rPr>
          <w:b/>
          <w:sz w:val="28"/>
          <w:szCs w:val="28"/>
        </w:rPr>
      </w:pPr>
    </w:p>
    <w:p w:rsidR="00061BF9" w:rsidRPr="001F3A98" w:rsidRDefault="00061BF9" w:rsidP="00135A67">
      <w:pPr>
        <w:rPr>
          <w:b/>
          <w:sz w:val="28"/>
          <w:szCs w:val="28"/>
        </w:rPr>
      </w:pPr>
    </w:p>
    <w:p w:rsidR="00135A67" w:rsidRPr="001F3A98" w:rsidRDefault="00135A67" w:rsidP="00135A67">
      <w:pPr>
        <w:rPr>
          <w:b/>
          <w:sz w:val="28"/>
          <w:szCs w:val="28"/>
        </w:rPr>
      </w:pPr>
      <w:r w:rsidRPr="001F3A98">
        <w:rPr>
          <w:b/>
          <w:sz w:val="28"/>
          <w:szCs w:val="28"/>
        </w:rPr>
        <w:t>Sacramento County Water Agency Code</w:t>
      </w:r>
    </w:p>
    <w:p w:rsidR="00135A67" w:rsidRPr="001F3A98" w:rsidRDefault="00135A67" w:rsidP="00135A67">
      <w:pPr>
        <w:rPr>
          <w:b/>
          <w:sz w:val="28"/>
          <w:szCs w:val="28"/>
        </w:rPr>
      </w:pPr>
      <w:r w:rsidRPr="001F3A98">
        <w:rPr>
          <w:b/>
          <w:sz w:val="28"/>
          <w:szCs w:val="28"/>
        </w:rPr>
        <w:t>Zone 11A, 11B, 11C Fee Plan and Engineer’s Report</w:t>
      </w:r>
    </w:p>
    <w:p w:rsidR="00135A67" w:rsidRPr="001F3A98" w:rsidRDefault="00135A67" w:rsidP="00135A67"/>
    <w:p w:rsidR="00061BF9" w:rsidRPr="001F3A98" w:rsidRDefault="00061BF9" w:rsidP="00135A67">
      <w:pPr>
        <w:jc w:val="both"/>
      </w:pPr>
      <w:proofErr w:type="gramStart"/>
      <w:r w:rsidRPr="001F3A98">
        <w:t>On _______ , 2015, by Resolution Number WA _______, the Board of Directors of the Sacramento County Water Agency, a statutorily created district operating under the authority of and pursuant to the provisions of the Sacramento County Water Agency Act (California Water Code, Appendix, Chapter 66, commencing at Section 66-1 et seq.), adopted the _____, 2015 Fee Plan and Engineer’s Report, thereby replacing the previous 2004 Fee Plan and Engineer’s Report (established by Resolution Number WA-2543).</w:t>
      </w:r>
      <w:proofErr w:type="gramEnd"/>
    </w:p>
    <w:p w:rsidR="00061BF9" w:rsidRPr="001F3A98" w:rsidRDefault="00061BF9" w:rsidP="00135A67">
      <w:pPr>
        <w:jc w:val="both"/>
      </w:pPr>
    </w:p>
    <w:p w:rsidR="00061BF9" w:rsidRPr="001F3A98" w:rsidRDefault="00061BF9" w:rsidP="00135A67">
      <w:pPr>
        <w:jc w:val="both"/>
      </w:pPr>
    </w:p>
    <w:p w:rsidR="00135A67" w:rsidRPr="001F3A98" w:rsidRDefault="00135A67" w:rsidP="00135A67">
      <w:pPr>
        <w:jc w:val="both"/>
      </w:pPr>
    </w:p>
    <w:p w:rsidR="00135A67" w:rsidRPr="001F3A98" w:rsidRDefault="00135A67" w:rsidP="00135A67">
      <w:pPr>
        <w:jc w:val="both"/>
      </w:pPr>
    </w:p>
    <w:p w:rsidR="00135A67" w:rsidRPr="001F3A98" w:rsidRDefault="00135A67" w:rsidP="00135A67">
      <w:pPr>
        <w:jc w:val="both"/>
      </w:pPr>
    </w:p>
    <w:p w:rsidR="00135A67" w:rsidRPr="001F3A98" w:rsidRDefault="00135A67" w:rsidP="00135A67">
      <w:pPr>
        <w:jc w:val="both"/>
      </w:pPr>
    </w:p>
    <w:p w:rsidR="00135A67" w:rsidRPr="001F3A98" w:rsidRDefault="00135A67" w:rsidP="00135A67">
      <w:pPr>
        <w:jc w:val="both"/>
      </w:pPr>
    </w:p>
    <w:p w:rsidR="00135A67" w:rsidRPr="001F3A98" w:rsidRDefault="00135A67" w:rsidP="00135A67">
      <w:pPr>
        <w:jc w:val="both"/>
      </w:pPr>
    </w:p>
    <w:p w:rsidR="00135A67" w:rsidRPr="001F3A98" w:rsidRDefault="00135A67" w:rsidP="00135A67">
      <w:pPr>
        <w:jc w:val="both"/>
      </w:pPr>
    </w:p>
    <w:p w:rsidR="00135A67" w:rsidRPr="001F3A98" w:rsidRDefault="00135A67" w:rsidP="00B86523">
      <w:pPr>
        <w:jc w:val="center"/>
        <w:rPr>
          <w:b/>
          <w:sz w:val="32"/>
          <w:szCs w:val="32"/>
        </w:rPr>
      </w:pPr>
    </w:p>
    <w:p w:rsidR="00135A67" w:rsidRPr="001F3A98" w:rsidRDefault="00135A67" w:rsidP="00B86523">
      <w:pPr>
        <w:jc w:val="center"/>
        <w:rPr>
          <w:b/>
          <w:sz w:val="32"/>
          <w:szCs w:val="32"/>
        </w:rPr>
      </w:pPr>
      <w:r w:rsidRPr="001F3A98">
        <w:rPr>
          <w:b/>
          <w:sz w:val="32"/>
          <w:szCs w:val="32"/>
        </w:rPr>
        <w:br w:type="page"/>
      </w:r>
    </w:p>
    <w:p w:rsidR="00135A67" w:rsidRPr="001F3A98" w:rsidRDefault="00135A67" w:rsidP="00B86523">
      <w:pPr>
        <w:jc w:val="center"/>
        <w:rPr>
          <w:b/>
          <w:sz w:val="32"/>
          <w:szCs w:val="32"/>
        </w:rPr>
      </w:pPr>
    </w:p>
    <w:p w:rsidR="00061BF9" w:rsidRPr="001F3A98" w:rsidRDefault="00135A67" w:rsidP="00B86523">
      <w:pPr>
        <w:jc w:val="center"/>
        <w:rPr>
          <w:b/>
          <w:sz w:val="32"/>
          <w:szCs w:val="32"/>
        </w:rPr>
      </w:pPr>
      <w:r w:rsidRPr="001F3A98">
        <w:rPr>
          <w:b/>
          <w:sz w:val="32"/>
          <w:szCs w:val="32"/>
        </w:rPr>
        <w:t>[</w:t>
      </w:r>
      <w:proofErr w:type="gramStart"/>
      <w:r w:rsidRPr="001F3A98">
        <w:rPr>
          <w:b/>
          <w:sz w:val="32"/>
          <w:szCs w:val="32"/>
        </w:rPr>
        <w:t>insert</w:t>
      </w:r>
      <w:proofErr w:type="gramEnd"/>
      <w:r w:rsidRPr="001F3A98">
        <w:rPr>
          <w:b/>
          <w:sz w:val="32"/>
          <w:szCs w:val="32"/>
        </w:rPr>
        <w:t xml:space="preserve"> Resolution </w:t>
      </w:r>
      <w:r w:rsidR="00061BF9" w:rsidRPr="001F3A98">
        <w:rPr>
          <w:b/>
          <w:sz w:val="32"/>
          <w:szCs w:val="32"/>
        </w:rPr>
        <w:t>WA-_______, dated _______, 2015</w:t>
      </w:r>
      <w:r w:rsidRPr="001F3A98">
        <w:rPr>
          <w:b/>
          <w:sz w:val="32"/>
          <w:szCs w:val="32"/>
        </w:rPr>
        <w:t>]</w:t>
      </w:r>
    </w:p>
    <w:p w:rsidR="00061BF9" w:rsidRPr="001F3A98" w:rsidRDefault="00061BF9" w:rsidP="00B86523">
      <w:pPr>
        <w:jc w:val="center"/>
        <w:rPr>
          <w:b/>
          <w:sz w:val="32"/>
          <w:szCs w:val="32"/>
        </w:rPr>
      </w:pPr>
    </w:p>
    <w:p w:rsidR="00061BF9" w:rsidRPr="001F3A98" w:rsidRDefault="00061BF9" w:rsidP="00B86523">
      <w:pPr>
        <w:jc w:val="center"/>
        <w:rPr>
          <w:b/>
          <w:sz w:val="32"/>
          <w:szCs w:val="32"/>
        </w:rPr>
      </w:pPr>
    </w:p>
    <w:p w:rsidR="00061BF9" w:rsidRPr="001F3A98" w:rsidRDefault="00061BF9" w:rsidP="00B86523">
      <w:pPr>
        <w:jc w:val="center"/>
        <w:rPr>
          <w:b/>
          <w:sz w:val="32"/>
          <w:szCs w:val="32"/>
        </w:rPr>
      </w:pPr>
    </w:p>
    <w:p w:rsidR="00061BF9" w:rsidRPr="001F3A98" w:rsidRDefault="00061BF9" w:rsidP="00B86523">
      <w:pPr>
        <w:jc w:val="center"/>
        <w:rPr>
          <w:b/>
          <w:sz w:val="32"/>
          <w:szCs w:val="32"/>
        </w:rPr>
      </w:pPr>
    </w:p>
    <w:p w:rsidR="00061BF9" w:rsidRPr="001F3A98" w:rsidRDefault="00061BF9" w:rsidP="00B86523">
      <w:pPr>
        <w:jc w:val="center"/>
        <w:rPr>
          <w:b/>
          <w:sz w:val="32"/>
          <w:szCs w:val="32"/>
        </w:rPr>
      </w:pPr>
    </w:p>
    <w:p w:rsidR="00061BF9" w:rsidRPr="001F3A98" w:rsidRDefault="00061BF9" w:rsidP="00B86523">
      <w:pPr>
        <w:jc w:val="center"/>
        <w:rPr>
          <w:b/>
          <w:sz w:val="32"/>
          <w:szCs w:val="32"/>
        </w:rPr>
      </w:pPr>
    </w:p>
    <w:p w:rsidR="00061BF9" w:rsidRPr="001F3A98" w:rsidRDefault="00061BF9" w:rsidP="00B86523">
      <w:pPr>
        <w:jc w:val="center"/>
        <w:rPr>
          <w:b/>
          <w:sz w:val="32"/>
          <w:szCs w:val="32"/>
        </w:rPr>
      </w:pPr>
    </w:p>
    <w:p w:rsidR="00061BF9" w:rsidRPr="001F3A98" w:rsidRDefault="00061BF9" w:rsidP="00B86523">
      <w:pPr>
        <w:jc w:val="center"/>
        <w:rPr>
          <w:b/>
          <w:sz w:val="32"/>
          <w:szCs w:val="32"/>
        </w:rPr>
      </w:pPr>
    </w:p>
    <w:p w:rsidR="00061BF9" w:rsidRPr="001F3A98" w:rsidRDefault="00061BF9" w:rsidP="00B86523">
      <w:pPr>
        <w:jc w:val="center"/>
        <w:rPr>
          <w:b/>
          <w:sz w:val="32"/>
          <w:szCs w:val="32"/>
        </w:rPr>
      </w:pPr>
    </w:p>
    <w:p w:rsidR="00061BF9" w:rsidRPr="001F3A98" w:rsidRDefault="00061BF9" w:rsidP="00B86523">
      <w:pPr>
        <w:jc w:val="center"/>
        <w:rPr>
          <w:b/>
          <w:sz w:val="32"/>
          <w:szCs w:val="32"/>
        </w:rPr>
      </w:pPr>
    </w:p>
    <w:p w:rsidR="00061BF9" w:rsidRPr="001F3A98" w:rsidRDefault="00061BF9" w:rsidP="00B86523">
      <w:pPr>
        <w:jc w:val="center"/>
        <w:rPr>
          <w:b/>
          <w:sz w:val="32"/>
          <w:szCs w:val="32"/>
        </w:rPr>
      </w:pPr>
    </w:p>
    <w:p w:rsidR="00061BF9" w:rsidRPr="001F3A98" w:rsidRDefault="00061BF9" w:rsidP="00B86523">
      <w:pPr>
        <w:jc w:val="center"/>
        <w:rPr>
          <w:b/>
          <w:sz w:val="32"/>
          <w:szCs w:val="32"/>
        </w:rPr>
      </w:pPr>
    </w:p>
    <w:p w:rsidR="00061BF9" w:rsidRPr="001F3A98" w:rsidRDefault="00061BF9" w:rsidP="00B86523">
      <w:pPr>
        <w:jc w:val="center"/>
        <w:rPr>
          <w:b/>
          <w:sz w:val="32"/>
          <w:szCs w:val="32"/>
        </w:rPr>
      </w:pPr>
    </w:p>
    <w:p w:rsidR="00061BF9" w:rsidRPr="001F3A98" w:rsidRDefault="00061BF9" w:rsidP="00B86523">
      <w:pPr>
        <w:jc w:val="center"/>
        <w:rPr>
          <w:b/>
          <w:sz w:val="32"/>
          <w:szCs w:val="32"/>
        </w:rPr>
      </w:pPr>
    </w:p>
    <w:p w:rsidR="00061BF9" w:rsidRPr="001F3A98" w:rsidRDefault="00061BF9" w:rsidP="00B86523">
      <w:pPr>
        <w:jc w:val="center"/>
        <w:rPr>
          <w:b/>
          <w:sz w:val="32"/>
          <w:szCs w:val="32"/>
        </w:rPr>
      </w:pPr>
    </w:p>
    <w:p w:rsidR="00061BF9" w:rsidRPr="001F3A98" w:rsidRDefault="00061BF9" w:rsidP="00B86523">
      <w:pPr>
        <w:jc w:val="center"/>
        <w:rPr>
          <w:b/>
          <w:sz w:val="32"/>
          <w:szCs w:val="32"/>
        </w:rPr>
      </w:pPr>
    </w:p>
    <w:p w:rsidR="00061BF9" w:rsidRPr="001F3A98" w:rsidRDefault="00061BF9" w:rsidP="00B86523">
      <w:pPr>
        <w:jc w:val="center"/>
        <w:rPr>
          <w:b/>
          <w:sz w:val="32"/>
          <w:szCs w:val="32"/>
        </w:rPr>
      </w:pPr>
    </w:p>
    <w:p w:rsidR="00061BF9" w:rsidRPr="001F3A98" w:rsidRDefault="00061BF9" w:rsidP="00B86523">
      <w:pPr>
        <w:jc w:val="center"/>
        <w:rPr>
          <w:b/>
          <w:sz w:val="32"/>
          <w:szCs w:val="32"/>
        </w:rPr>
      </w:pPr>
    </w:p>
    <w:p w:rsidR="00061BF9" w:rsidRPr="001F3A98" w:rsidRDefault="00061BF9" w:rsidP="00B86523">
      <w:pPr>
        <w:jc w:val="center"/>
        <w:rPr>
          <w:b/>
          <w:sz w:val="32"/>
          <w:szCs w:val="32"/>
        </w:rPr>
      </w:pPr>
    </w:p>
    <w:p w:rsidR="00061BF9" w:rsidRPr="001F3A98" w:rsidRDefault="00061BF9" w:rsidP="00B86523">
      <w:pPr>
        <w:jc w:val="center"/>
        <w:rPr>
          <w:b/>
          <w:sz w:val="32"/>
          <w:szCs w:val="32"/>
        </w:rPr>
      </w:pPr>
    </w:p>
    <w:p w:rsidR="00061BF9" w:rsidRPr="001F3A98" w:rsidRDefault="00061BF9" w:rsidP="00B86523">
      <w:pPr>
        <w:jc w:val="center"/>
        <w:rPr>
          <w:b/>
          <w:sz w:val="32"/>
          <w:szCs w:val="32"/>
        </w:rPr>
      </w:pPr>
    </w:p>
    <w:p w:rsidR="00061BF9" w:rsidRPr="001F3A98" w:rsidRDefault="00061BF9" w:rsidP="00B86523">
      <w:pPr>
        <w:jc w:val="center"/>
        <w:rPr>
          <w:b/>
          <w:sz w:val="32"/>
          <w:szCs w:val="32"/>
        </w:rPr>
      </w:pPr>
    </w:p>
    <w:p w:rsidR="00061BF9" w:rsidRPr="001F3A98" w:rsidRDefault="00061BF9" w:rsidP="00B86523">
      <w:pPr>
        <w:jc w:val="center"/>
        <w:rPr>
          <w:b/>
          <w:sz w:val="32"/>
          <w:szCs w:val="32"/>
        </w:rPr>
      </w:pPr>
    </w:p>
    <w:p w:rsidR="00061BF9" w:rsidRPr="001F3A98" w:rsidRDefault="00061BF9" w:rsidP="00B86523">
      <w:pPr>
        <w:jc w:val="center"/>
        <w:rPr>
          <w:b/>
          <w:sz w:val="32"/>
          <w:szCs w:val="32"/>
        </w:rPr>
      </w:pPr>
    </w:p>
    <w:p w:rsidR="00061BF9" w:rsidRPr="001F3A98" w:rsidRDefault="00061BF9" w:rsidP="00B86523">
      <w:pPr>
        <w:jc w:val="center"/>
        <w:rPr>
          <w:b/>
          <w:sz w:val="32"/>
          <w:szCs w:val="32"/>
        </w:rPr>
      </w:pPr>
    </w:p>
    <w:p w:rsidR="00061BF9" w:rsidRPr="001F3A98" w:rsidRDefault="00061BF9" w:rsidP="00B86523">
      <w:pPr>
        <w:jc w:val="center"/>
        <w:rPr>
          <w:b/>
          <w:sz w:val="32"/>
          <w:szCs w:val="32"/>
        </w:rPr>
      </w:pPr>
    </w:p>
    <w:p w:rsidR="00061BF9" w:rsidRPr="001F3A98" w:rsidRDefault="00061BF9" w:rsidP="00B86523">
      <w:pPr>
        <w:jc w:val="center"/>
        <w:rPr>
          <w:b/>
          <w:sz w:val="32"/>
          <w:szCs w:val="32"/>
        </w:rPr>
      </w:pPr>
    </w:p>
    <w:p w:rsidR="00061BF9" w:rsidRPr="001F3A98" w:rsidRDefault="00061BF9" w:rsidP="00B86523">
      <w:pPr>
        <w:jc w:val="center"/>
        <w:rPr>
          <w:b/>
          <w:sz w:val="32"/>
          <w:szCs w:val="32"/>
        </w:rPr>
      </w:pPr>
    </w:p>
    <w:p w:rsidR="00061BF9" w:rsidRPr="001F3A98" w:rsidRDefault="00061BF9" w:rsidP="00B86523">
      <w:pPr>
        <w:jc w:val="center"/>
        <w:rPr>
          <w:b/>
          <w:sz w:val="32"/>
          <w:szCs w:val="32"/>
        </w:rPr>
      </w:pPr>
    </w:p>
    <w:p w:rsidR="00061BF9" w:rsidRPr="001F3A98" w:rsidRDefault="00061BF9" w:rsidP="00B86523">
      <w:pPr>
        <w:jc w:val="center"/>
        <w:rPr>
          <w:b/>
          <w:sz w:val="32"/>
          <w:szCs w:val="32"/>
        </w:rPr>
      </w:pPr>
    </w:p>
    <w:p w:rsidR="00061BF9" w:rsidRPr="001F3A98" w:rsidRDefault="00061BF9" w:rsidP="00B86523">
      <w:pPr>
        <w:jc w:val="center"/>
        <w:rPr>
          <w:b/>
          <w:sz w:val="32"/>
          <w:szCs w:val="32"/>
        </w:rPr>
      </w:pPr>
    </w:p>
    <w:p w:rsidR="00061BF9" w:rsidRPr="001F3A98" w:rsidRDefault="00061BF9" w:rsidP="00B86523">
      <w:pPr>
        <w:jc w:val="center"/>
        <w:rPr>
          <w:b/>
          <w:sz w:val="32"/>
          <w:szCs w:val="32"/>
        </w:rPr>
      </w:pPr>
    </w:p>
    <w:p w:rsidR="00135A67" w:rsidRPr="001F3A98" w:rsidRDefault="00061BF9" w:rsidP="00B86523">
      <w:pPr>
        <w:jc w:val="center"/>
        <w:rPr>
          <w:b/>
          <w:sz w:val="32"/>
          <w:szCs w:val="32"/>
        </w:rPr>
      </w:pPr>
      <w:r w:rsidRPr="001F3A98">
        <w:rPr>
          <w:b/>
          <w:sz w:val="32"/>
          <w:szCs w:val="32"/>
        </w:rPr>
        <w:t xml:space="preserve">Page </w:t>
      </w:r>
      <w:proofErr w:type="gramStart"/>
      <w:r w:rsidRPr="001F3A98">
        <w:rPr>
          <w:b/>
          <w:sz w:val="32"/>
          <w:szCs w:val="32"/>
        </w:rPr>
        <w:t>2</w:t>
      </w:r>
      <w:proofErr w:type="gramEnd"/>
      <w:r w:rsidRPr="001F3A98">
        <w:rPr>
          <w:b/>
          <w:sz w:val="32"/>
          <w:szCs w:val="32"/>
        </w:rPr>
        <w:t xml:space="preserve"> of the inserted resolution</w:t>
      </w:r>
      <w:r w:rsidR="00135A67" w:rsidRPr="001F3A98">
        <w:rPr>
          <w:b/>
          <w:sz w:val="32"/>
          <w:szCs w:val="32"/>
        </w:rPr>
        <w:br w:type="page"/>
      </w:r>
    </w:p>
    <w:p w:rsidR="001F3A98" w:rsidRPr="001F3A98" w:rsidRDefault="001F3A98" w:rsidP="00B86523">
      <w:pPr>
        <w:jc w:val="center"/>
        <w:rPr>
          <w:b/>
          <w:sz w:val="32"/>
          <w:szCs w:val="32"/>
        </w:rPr>
      </w:pPr>
    </w:p>
    <w:p w:rsidR="001F3A98" w:rsidRPr="001F3A98" w:rsidRDefault="001F3A98" w:rsidP="001F3A98">
      <w:pPr>
        <w:jc w:val="center"/>
        <w:rPr>
          <w:b/>
          <w:sz w:val="32"/>
          <w:szCs w:val="32"/>
        </w:rPr>
      </w:pPr>
      <w:r w:rsidRPr="001F3A98">
        <w:rPr>
          <w:b/>
          <w:sz w:val="32"/>
          <w:szCs w:val="32"/>
        </w:rPr>
        <w:t>2015 DRAINAGE IMPACT FEE PLAN</w:t>
      </w:r>
    </w:p>
    <w:p w:rsidR="001F3A98" w:rsidRPr="001F3A98" w:rsidRDefault="001F3A98" w:rsidP="001F3A98">
      <w:pPr>
        <w:jc w:val="center"/>
        <w:rPr>
          <w:b/>
          <w:sz w:val="32"/>
          <w:szCs w:val="32"/>
        </w:rPr>
      </w:pPr>
      <w:proofErr w:type="gramStart"/>
      <w:r w:rsidRPr="001F3A98">
        <w:rPr>
          <w:b/>
          <w:sz w:val="32"/>
          <w:szCs w:val="32"/>
        </w:rPr>
        <w:t>for</w:t>
      </w:r>
      <w:proofErr w:type="gramEnd"/>
      <w:r w:rsidRPr="001F3A98">
        <w:rPr>
          <w:b/>
          <w:sz w:val="32"/>
          <w:szCs w:val="32"/>
        </w:rPr>
        <w:t xml:space="preserve"> ZONES 11A, 11B and 11C</w:t>
      </w:r>
    </w:p>
    <w:p w:rsidR="001F3A98" w:rsidRDefault="001F3A98" w:rsidP="00B86523">
      <w:pPr>
        <w:jc w:val="center"/>
        <w:rPr>
          <w:b/>
          <w:sz w:val="32"/>
          <w:szCs w:val="32"/>
        </w:rPr>
      </w:pPr>
    </w:p>
    <w:p w:rsidR="001F3A98" w:rsidRPr="001F3A98" w:rsidRDefault="001F3A98" w:rsidP="00B86523">
      <w:pPr>
        <w:jc w:val="center"/>
        <w:rPr>
          <w:b/>
          <w:sz w:val="32"/>
          <w:szCs w:val="32"/>
        </w:rPr>
      </w:pPr>
      <w:r w:rsidRPr="001F3A98">
        <w:rPr>
          <w:b/>
          <w:sz w:val="32"/>
          <w:szCs w:val="32"/>
        </w:rPr>
        <w:t>TABLE OF CONTENTS</w:t>
      </w:r>
    </w:p>
    <w:p w:rsidR="001F3A98" w:rsidRPr="001F3A98" w:rsidRDefault="001F3A98">
      <w:pPr>
        <w:tabs>
          <w:tab w:val="clear" w:pos="360"/>
          <w:tab w:val="clear" w:pos="720"/>
          <w:tab w:val="clear" w:pos="1080"/>
          <w:tab w:val="clear" w:pos="1440"/>
        </w:tabs>
        <w:spacing w:after="0"/>
        <w:rPr>
          <w:b/>
          <w:sz w:val="32"/>
          <w:szCs w:val="32"/>
        </w:rPr>
      </w:pPr>
      <w:r w:rsidRPr="001F3A98">
        <w:rPr>
          <w:b/>
          <w:sz w:val="32"/>
          <w:szCs w:val="32"/>
        </w:rPr>
        <w:br w:type="page"/>
      </w:r>
    </w:p>
    <w:p w:rsidR="001F3A98" w:rsidRPr="001F3A98" w:rsidRDefault="001F3A98" w:rsidP="00B86523">
      <w:pPr>
        <w:jc w:val="center"/>
        <w:rPr>
          <w:b/>
          <w:sz w:val="32"/>
          <w:szCs w:val="32"/>
        </w:rPr>
      </w:pPr>
    </w:p>
    <w:p w:rsidR="004F01E3" w:rsidRPr="001F3A98" w:rsidRDefault="009901A2" w:rsidP="00B86523">
      <w:pPr>
        <w:jc w:val="center"/>
        <w:rPr>
          <w:b/>
          <w:sz w:val="32"/>
          <w:szCs w:val="32"/>
        </w:rPr>
      </w:pPr>
      <w:r w:rsidRPr="001F3A98">
        <w:rPr>
          <w:b/>
          <w:sz w:val="32"/>
          <w:szCs w:val="32"/>
        </w:rPr>
        <w:t>20</w:t>
      </w:r>
      <w:r w:rsidR="00061BF9" w:rsidRPr="001F3A98">
        <w:rPr>
          <w:b/>
          <w:sz w:val="32"/>
          <w:szCs w:val="32"/>
        </w:rPr>
        <w:t>15</w:t>
      </w:r>
      <w:r w:rsidRPr="001F3A98">
        <w:rPr>
          <w:b/>
          <w:sz w:val="32"/>
          <w:szCs w:val="32"/>
        </w:rPr>
        <w:t xml:space="preserve"> DRAINAGE IMPACT FEE </w:t>
      </w:r>
      <w:r w:rsidR="004F01E3" w:rsidRPr="001F3A98">
        <w:rPr>
          <w:b/>
          <w:sz w:val="32"/>
          <w:szCs w:val="32"/>
        </w:rPr>
        <w:t>PLAN</w:t>
      </w:r>
    </w:p>
    <w:p w:rsidR="009901A2" w:rsidRPr="001F3A98" w:rsidRDefault="004F01E3" w:rsidP="00B86523">
      <w:pPr>
        <w:jc w:val="center"/>
        <w:rPr>
          <w:b/>
          <w:sz w:val="32"/>
          <w:szCs w:val="32"/>
        </w:rPr>
      </w:pPr>
      <w:r w:rsidRPr="001F3A98">
        <w:rPr>
          <w:b/>
          <w:sz w:val="32"/>
          <w:szCs w:val="32"/>
        </w:rPr>
        <w:t xml:space="preserve">for </w:t>
      </w:r>
      <w:r w:rsidR="009901A2" w:rsidRPr="001F3A98">
        <w:rPr>
          <w:b/>
          <w:sz w:val="32"/>
          <w:szCs w:val="32"/>
        </w:rPr>
        <w:t>ZONES 11A, 11B and 11C</w:t>
      </w:r>
    </w:p>
    <w:p w:rsidR="009901A2" w:rsidRPr="001F3A98" w:rsidRDefault="009901A2" w:rsidP="00DD04DB">
      <w:pPr>
        <w:jc w:val="both"/>
        <w:rPr>
          <w:b/>
        </w:rPr>
      </w:pPr>
    </w:p>
    <w:p w:rsidR="001F3A98" w:rsidRPr="00A225F7" w:rsidRDefault="001F3A98" w:rsidP="001F3A98">
      <w:pPr>
        <w:pStyle w:val="Title"/>
        <w:rPr>
          <w:b/>
          <w:color w:val="auto"/>
          <w:sz w:val="24"/>
          <w:szCs w:val="24"/>
        </w:rPr>
      </w:pPr>
      <w:r w:rsidRPr="00A225F7">
        <w:rPr>
          <w:b/>
          <w:color w:val="auto"/>
          <w:sz w:val="24"/>
          <w:szCs w:val="24"/>
        </w:rPr>
        <w:t>Background</w:t>
      </w:r>
    </w:p>
    <w:p w:rsidR="00036A67" w:rsidRDefault="001D2DD9" w:rsidP="00534F1B">
      <w:pPr>
        <w:jc w:val="both"/>
      </w:pPr>
      <w:r w:rsidRPr="001F3A98">
        <w:t>This Fee Plan is drawn pursuant to the Water Agency Code, Title 2, specifically</w:t>
      </w:r>
      <w:r w:rsidR="009901A2" w:rsidRPr="001F3A98">
        <w:t>,</w:t>
      </w:r>
      <w:r w:rsidRPr="001F3A98">
        <w:t xml:space="preserve"> Sectio</w:t>
      </w:r>
      <w:r w:rsidR="005B5E38" w:rsidRPr="001F3A98">
        <w:t xml:space="preserve">ns 2.25.020 and   2.25.040, Content of the </w:t>
      </w:r>
      <w:r w:rsidRPr="001F3A98">
        <w:t>Fee Plan and Requisite Findings, respectively.</w:t>
      </w:r>
      <w:r w:rsidR="005B5E38" w:rsidRPr="001F3A98">
        <w:t xml:space="preserve">  The Fee Plan is to be reviewed and adjusted as necessary</w:t>
      </w:r>
      <w:r w:rsidR="009901A2" w:rsidRPr="001F3A98">
        <w:t xml:space="preserve"> and</w:t>
      </w:r>
      <w:r w:rsidR="005B5E38" w:rsidRPr="001F3A98">
        <w:t xml:space="preserve"> periodically, pursuant to Section 2.25.060.</w:t>
      </w:r>
      <w:r w:rsidR="009901A2" w:rsidRPr="001F3A98">
        <w:t xml:space="preserve">  This Fee Plan </w:t>
      </w:r>
      <w:r w:rsidR="00061BF9" w:rsidRPr="001F3A98">
        <w:t>supersedes</w:t>
      </w:r>
      <w:r w:rsidR="009901A2" w:rsidRPr="001F3A98">
        <w:t xml:space="preserve"> the </w:t>
      </w:r>
      <w:r w:rsidR="00061BF9" w:rsidRPr="001F3A98">
        <w:t>2004</w:t>
      </w:r>
      <w:r w:rsidR="009901A2" w:rsidRPr="001F3A98">
        <w:t xml:space="preserve"> Fee Plan.  Where Conflict may arise, the Water Agency Code shall take precedence.</w:t>
      </w:r>
    </w:p>
    <w:p w:rsidR="0043326C" w:rsidRPr="001F3A98" w:rsidRDefault="0043326C" w:rsidP="00534F1B">
      <w:pPr>
        <w:jc w:val="both"/>
      </w:pPr>
      <w:r w:rsidRPr="001F3A98">
        <w:t>The Sacramento County D</w:t>
      </w:r>
      <w:r w:rsidR="00E56D0B" w:rsidRPr="001F3A98">
        <w:t>epartment of Water Resources (</w:t>
      </w:r>
      <w:r w:rsidRPr="001F3A98">
        <w:t>DWR) is currently revising the drainage fee for Zones 11A, 11B, and 11C. The purpose of this document is to provide the basic assumptions used in developing the fee and the fee rate structure.</w:t>
      </w:r>
    </w:p>
    <w:p w:rsidR="0043326C" w:rsidRPr="00A225F7" w:rsidRDefault="0043326C" w:rsidP="001F3A98">
      <w:pPr>
        <w:pStyle w:val="Subtitle"/>
        <w:rPr>
          <w:b/>
          <w:color w:val="auto"/>
        </w:rPr>
      </w:pPr>
      <w:r w:rsidRPr="00A225F7">
        <w:rPr>
          <w:b/>
          <w:color w:val="auto"/>
        </w:rPr>
        <w:t>Periodic Fee Revision</w:t>
      </w:r>
    </w:p>
    <w:p w:rsidR="0043326C" w:rsidRPr="001F3A98" w:rsidRDefault="0043326C" w:rsidP="00534F1B">
      <w:pPr>
        <w:jc w:val="both"/>
      </w:pPr>
      <w:r w:rsidRPr="001F3A98">
        <w:t xml:space="preserve">The assumptions and methods used in calculating the new drainage fee </w:t>
      </w:r>
      <w:proofErr w:type="gramStart"/>
      <w:r w:rsidRPr="001F3A98">
        <w:t>are based</w:t>
      </w:r>
      <w:proofErr w:type="gramEnd"/>
      <w:r w:rsidRPr="001F3A98">
        <w:t xml:space="preserve"> on the best available information. As future development occurs in each </w:t>
      </w:r>
      <w:r w:rsidR="004F01E3" w:rsidRPr="001F3A98">
        <w:t>Zone</w:t>
      </w:r>
      <w:r w:rsidRPr="001F3A98">
        <w:t>, and master plan improvements are implemented, the fee may be periodically revised based on updated information in order to keep the fee as current as possible.</w:t>
      </w:r>
    </w:p>
    <w:p w:rsidR="0043326C" w:rsidRPr="00A225F7" w:rsidRDefault="0043326C" w:rsidP="001F3A98">
      <w:pPr>
        <w:pStyle w:val="Subtitle"/>
        <w:rPr>
          <w:b/>
          <w:color w:val="auto"/>
        </w:rPr>
      </w:pPr>
      <w:r w:rsidRPr="00A225F7">
        <w:rPr>
          <w:b/>
          <w:color w:val="auto"/>
        </w:rPr>
        <w:t>Zone 11 History</w:t>
      </w:r>
    </w:p>
    <w:p w:rsidR="0043326C" w:rsidRPr="001F3A98" w:rsidRDefault="0043326C" w:rsidP="00534F1B">
      <w:pPr>
        <w:jc w:val="both"/>
      </w:pPr>
      <w:r w:rsidRPr="001F3A98">
        <w:t xml:space="preserve">Zone 11 of the Sacramento County Water Agency </w:t>
      </w:r>
      <w:proofErr w:type="gramStart"/>
      <w:r w:rsidRPr="001F3A98">
        <w:t>was originally formed</w:t>
      </w:r>
      <w:proofErr w:type="gramEnd"/>
      <w:r w:rsidRPr="001F3A98">
        <w:t xml:space="preserve"> in April 1965 with the purpose of providing funding for the construction of major drainage facilities. The area within Zone 11 includes the urbanized and urbanizing areas of the unincorporated portions of the County. All development that contributes to storm water runoff (intensity and/or volume</w:t>
      </w:r>
      <w:r w:rsidR="00116C39" w:rsidRPr="001F3A98">
        <w:t>)</w:t>
      </w:r>
      <w:r w:rsidRPr="001F3A98">
        <w:t xml:space="preserve"> is required to pay a drainage impact fee to offset the cost of </w:t>
      </w:r>
      <w:r w:rsidR="004F01E3" w:rsidRPr="001F3A98">
        <w:t xml:space="preserve">trunk and regional </w:t>
      </w:r>
      <w:r w:rsidRPr="001F3A98">
        <w:t>drainage facilities necessitated by development.</w:t>
      </w:r>
    </w:p>
    <w:p w:rsidR="0043326C" w:rsidRPr="001F3A98" w:rsidRDefault="0043326C" w:rsidP="00534F1B">
      <w:pPr>
        <w:jc w:val="both"/>
      </w:pPr>
      <w:r w:rsidRPr="001F3A98">
        <w:t>Computations were made, in the 1965 study, to determine the average cost of constructing drainage facilities. These costs were based on the type of construction prevalent at the time, primarily pipe and trapezoidal concrete-lined open channels. The total cost of such facilities within Zone 11 was estimated, and a per acre cost was determined. The per acre cost varied for different types of development based on average percent of impervious area. Development was broken into three categories: residential, commercial, and parks.</w:t>
      </w:r>
    </w:p>
    <w:p w:rsidR="0043326C" w:rsidRPr="001F3A98" w:rsidRDefault="0043326C" w:rsidP="00534F1B">
      <w:pPr>
        <w:jc w:val="both"/>
      </w:pPr>
      <w:r w:rsidRPr="001F3A98">
        <w:t xml:space="preserve">The fee is adjusted annually, based on the Engineering News Record's Construction Cost Index, to account for inflation of construction costs. </w:t>
      </w:r>
    </w:p>
    <w:p w:rsidR="0043326C" w:rsidRPr="001F3A98" w:rsidRDefault="0043326C" w:rsidP="00534F1B">
      <w:pPr>
        <w:jc w:val="both"/>
      </w:pPr>
      <w:r w:rsidRPr="001F3A98">
        <w:t xml:space="preserve">In April 1990, a 15% increase in the drainage fee was approved by the Board to allow for the increased drainage facility construction required for environmental mitigation, </w:t>
      </w:r>
      <w:r w:rsidR="004F01E3" w:rsidRPr="001F3A98">
        <w:t>including</w:t>
      </w:r>
      <w:r w:rsidRPr="001F3A98">
        <w:t xml:space="preserve"> additional channel excavation due to wetlands mitigation, and to mitigate some </w:t>
      </w:r>
      <w:r w:rsidR="004F01E3" w:rsidRPr="001F3A98">
        <w:t xml:space="preserve">determined </w:t>
      </w:r>
      <w:r w:rsidRPr="001F3A98">
        <w:t xml:space="preserve">cumulative impacts of urban drainage on downstream properties.  </w:t>
      </w:r>
    </w:p>
    <w:p w:rsidR="0043326C" w:rsidRPr="001F3A98" w:rsidRDefault="0043326C" w:rsidP="00534F1B">
      <w:pPr>
        <w:jc w:val="both"/>
      </w:pPr>
      <w:r w:rsidRPr="001F3A98">
        <w:t>The Fee Plan was revised in 1996 to create Zones 11A, 11B, and 11C and to account for the 1996 City/County of Sacramento Hydrology Standards and to add additional drainage components common to development, including:.</w:t>
      </w:r>
    </w:p>
    <w:p w:rsidR="0043326C" w:rsidRPr="001F3A98" w:rsidRDefault="0043326C" w:rsidP="00237BD4">
      <w:pPr>
        <w:numPr>
          <w:ilvl w:val="0"/>
          <w:numId w:val="1"/>
        </w:numPr>
        <w:tabs>
          <w:tab w:val="clear" w:pos="360"/>
          <w:tab w:val="clear" w:pos="720"/>
          <w:tab w:val="left" w:pos="540"/>
        </w:tabs>
        <w:spacing w:after="0"/>
        <w:ind w:left="540"/>
        <w:jc w:val="both"/>
      </w:pPr>
      <w:r w:rsidRPr="001F3A98">
        <w:t xml:space="preserve">Flood control detention (local and regional peak flow) </w:t>
      </w:r>
    </w:p>
    <w:p w:rsidR="0043326C" w:rsidRPr="001F3A98" w:rsidRDefault="0043326C" w:rsidP="00237BD4">
      <w:pPr>
        <w:numPr>
          <w:ilvl w:val="0"/>
          <w:numId w:val="1"/>
        </w:numPr>
        <w:tabs>
          <w:tab w:val="clear" w:pos="360"/>
          <w:tab w:val="clear" w:pos="720"/>
          <w:tab w:val="left" w:pos="540"/>
        </w:tabs>
        <w:spacing w:after="0"/>
        <w:ind w:left="540"/>
        <w:jc w:val="both"/>
      </w:pPr>
      <w:r w:rsidRPr="001F3A98">
        <w:t xml:space="preserve">Water quality facilities (such as detention) </w:t>
      </w:r>
    </w:p>
    <w:p w:rsidR="0043326C" w:rsidRPr="001F3A98" w:rsidRDefault="0043326C" w:rsidP="00237BD4">
      <w:pPr>
        <w:numPr>
          <w:ilvl w:val="0"/>
          <w:numId w:val="1"/>
        </w:numPr>
        <w:tabs>
          <w:tab w:val="clear" w:pos="360"/>
          <w:tab w:val="clear" w:pos="720"/>
          <w:tab w:val="left" w:pos="540"/>
        </w:tabs>
        <w:spacing w:after="0"/>
        <w:ind w:left="540"/>
        <w:jc w:val="both"/>
      </w:pPr>
      <w:r w:rsidRPr="001F3A98">
        <w:t>Environmental mitigation and monitoring</w:t>
      </w:r>
    </w:p>
    <w:p w:rsidR="0043326C" w:rsidRPr="001F3A98" w:rsidRDefault="0043326C" w:rsidP="00237BD4">
      <w:pPr>
        <w:numPr>
          <w:ilvl w:val="0"/>
          <w:numId w:val="1"/>
        </w:numPr>
        <w:tabs>
          <w:tab w:val="clear" w:pos="360"/>
          <w:tab w:val="clear" w:pos="720"/>
          <w:tab w:val="left" w:pos="540"/>
        </w:tabs>
        <w:spacing w:after="0"/>
        <w:ind w:left="540"/>
        <w:jc w:val="both"/>
      </w:pPr>
      <w:r w:rsidRPr="001F3A98">
        <w:t xml:space="preserve">Master planning costs, including wetlands delineation </w:t>
      </w:r>
    </w:p>
    <w:p w:rsidR="0043326C" w:rsidRPr="001F3A98" w:rsidRDefault="0043326C" w:rsidP="00237BD4">
      <w:pPr>
        <w:numPr>
          <w:ilvl w:val="0"/>
          <w:numId w:val="1"/>
        </w:numPr>
        <w:tabs>
          <w:tab w:val="clear" w:pos="360"/>
          <w:tab w:val="clear" w:pos="720"/>
          <w:tab w:val="left" w:pos="540"/>
        </w:tabs>
        <w:spacing w:after="0"/>
        <w:ind w:left="540"/>
        <w:jc w:val="both"/>
      </w:pPr>
      <w:r w:rsidRPr="001F3A98">
        <w:t>Limited property acquisition</w:t>
      </w:r>
    </w:p>
    <w:p w:rsidR="0043326C" w:rsidRPr="001F3A98" w:rsidRDefault="0043326C" w:rsidP="00237BD4">
      <w:pPr>
        <w:numPr>
          <w:ilvl w:val="0"/>
          <w:numId w:val="1"/>
        </w:numPr>
        <w:tabs>
          <w:tab w:val="clear" w:pos="360"/>
          <w:tab w:val="clear" w:pos="720"/>
          <w:tab w:val="left" w:pos="540"/>
        </w:tabs>
        <w:ind w:left="540"/>
      </w:pPr>
      <w:r w:rsidRPr="001F3A98">
        <w:t>Upsizing bridges and large culverts for ultimate capacities</w:t>
      </w:r>
    </w:p>
    <w:p w:rsidR="00726782" w:rsidRPr="001F3A98" w:rsidRDefault="00726782" w:rsidP="00726782">
      <w:pPr>
        <w:tabs>
          <w:tab w:val="clear" w:pos="360"/>
          <w:tab w:val="clear" w:pos="720"/>
          <w:tab w:val="left" w:pos="540"/>
        </w:tabs>
        <w:ind w:left="180"/>
      </w:pPr>
    </w:p>
    <w:p w:rsidR="0043326C" w:rsidRPr="001F3A98" w:rsidRDefault="0043326C" w:rsidP="00534F1B">
      <w:pPr>
        <w:tabs>
          <w:tab w:val="clear" w:pos="360"/>
        </w:tabs>
        <w:jc w:val="both"/>
      </w:pPr>
      <w:r w:rsidRPr="001F3A98">
        <w:t xml:space="preserve">Revisions </w:t>
      </w:r>
      <w:r w:rsidR="00116C39" w:rsidRPr="001F3A98">
        <w:t>in</w:t>
      </w:r>
      <w:r w:rsidRPr="001F3A98">
        <w:t xml:space="preserve"> this 200</w:t>
      </w:r>
      <w:r w:rsidR="004F01E3" w:rsidRPr="001F3A98">
        <w:t>4</w:t>
      </w:r>
      <w:r w:rsidRPr="001F3A98">
        <w:t xml:space="preserve"> Fee Plan included an analysis of Zone 11 creditable work in current and recent specific plan areas.  A questionnaire was sent out to several developers, engineers, and construction companies to review the unit prices paid for items of work on an expanded Schedule D</w:t>
      </w:r>
      <w:r w:rsidR="00C31E4F" w:rsidRPr="001F3A98">
        <w:t xml:space="preserve"> (Appendix 2)</w:t>
      </w:r>
      <w:r w:rsidRPr="001F3A98">
        <w:t>.  The quantities from the specific plan areas were applied to the updated Schedule D prices and total</w:t>
      </w:r>
      <w:r w:rsidR="00116C39" w:rsidRPr="001F3A98">
        <w:t>s</w:t>
      </w:r>
      <w:r w:rsidRPr="001F3A98">
        <w:t xml:space="preserve"> were quantified </w:t>
      </w:r>
      <w:r w:rsidR="00116C39" w:rsidRPr="001F3A98">
        <w:t>for</w:t>
      </w:r>
      <w:r w:rsidRPr="001F3A98">
        <w:t xml:space="preserve"> the following major categories of trunk drainage facilities:</w:t>
      </w:r>
    </w:p>
    <w:p w:rsidR="0043326C" w:rsidRPr="001F3A98" w:rsidRDefault="0043326C" w:rsidP="00237BD4">
      <w:pPr>
        <w:numPr>
          <w:ilvl w:val="0"/>
          <w:numId w:val="18"/>
        </w:numPr>
        <w:tabs>
          <w:tab w:val="clear" w:pos="360"/>
          <w:tab w:val="clear" w:pos="720"/>
          <w:tab w:val="clear" w:pos="1440"/>
          <w:tab w:val="left" w:pos="2070"/>
        </w:tabs>
        <w:jc w:val="both"/>
      </w:pPr>
      <w:r w:rsidRPr="001F3A98">
        <w:t>Closed Conduit (Pipes)</w:t>
      </w:r>
    </w:p>
    <w:p w:rsidR="0043326C" w:rsidRPr="001F3A98" w:rsidRDefault="0043326C" w:rsidP="00237BD4">
      <w:pPr>
        <w:numPr>
          <w:ilvl w:val="0"/>
          <w:numId w:val="18"/>
        </w:numPr>
        <w:tabs>
          <w:tab w:val="clear" w:pos="360"/>
          <w:tab w:val="clear" w:pos="720"/>
          <w:tab w:val="clear" w:pos="1440"/>
          <w:tab w:val="left" w:pos="2070"/>
        </w:tabs>
        <w:jc w:val="both"/>
      </w:pPr>
      <w:r w:rsidRPr="001F3A98">
        <w:t>Channel Excavation</w:t>
      </w:r>
    </w:p>
    <w:p w:rsidR="0043326C" w:rsidRPr="001F3A98" w:rsidRDefault="0043326C" w:rsidP="00237BD4">
      <w:pPr>
        <w:numPr>
          <w:ilvl w:val="0"/>
          <w:numId w:val="18"/>
        </w:numPr>
        <w:tabs>
          <w:tab w:val="clear" w:pos="360"/>
          <w:tab w:val="clear" w:pos="720"/>
          <w:tab w:val="clear" w:pos="1440"/>
          <w:tab w:val="left" w:pos="2070"/>
        </w:tabs>
        <w:jc w:val="both"/>
      </w:pPr>
      <w:r w:rsidRPr="001F3A98">
        <w:t>Basin Excavation</w:t>
      </w:r>
    </w:p>
    <w:p w:rsidR="0043326C" w:rsidRPr="001F3A98" w:rsidRDefault="0043326C" w:rsidP="00237BD4">
      <w:pPr>
        <w:numPr>
          <w:ilvl w:val="0"/>
          <w:numId w:val="18"/>
        </w:numPr>
        <w:tabs>
          <w:tab w:val="clear" w:pos="360"/>
          <w:tab w:val="clear" w:pos="720"/>
          <w:tab w:val="clear" w:pos="1440"/>
          <w:tab w:val="left" w:pos="2070"/>
        </w:tabs>
        <w:jc w:val="both"/>
      </w:pPr>
      <w:r w:rsidRPr="001F3A98">
        <w:t>Basin Real Estate</w:t>
      </w:r>
    </w:p>
    <w:p w:rsidR="004F01E3" w:rsidRPr="001F3A98" w:rsidRDefault="000E6DEE" w:rsidP="00237BD4">
      <w:pPr>
        <w:numPr>
          <w:ilvl w:val="0"/>
          <w:numId w:val="18"/>
        </w:numPr>
        <w:tabs>
          <w:tab w:val="clear" w:pos="360"/>
          <w:tab w:val="clear" w:pos="720"/>
          <w:tab w:val="clear" w:pos="1440"/>
          <w:tab w:val="left" w:pos="2070"/>
        </w:tabs>
        <w:jc w:val="both"/>
      </w:pPr>
      <w:r w:rsidRPr="001F3A98">
        <w:t xml:space="preserve">Channel crossings </w:t>
      </w:r>
    </w:p>
    <w:p w:rsidR="0043326C" w:rsidRPr="001F3A98" w:rsidRDefault="0043326C" w:rsidP="00237BD4">
      <w:pPr>
        <w:numPr>
          <w:ilvl w:val="0"/>
          <w:numId w:val="18"/>
        </w:numPr>
        <w:tabs>
          <w:tab w:val="clear" w:pos="360"/>
          <w:tab w:val="clear" w:pos="720"/>
          <w:tab w:val="clear" w:pos="1440"/>
          <w:tab w:val="left" w:pos="2070"/>
        </w:tabs>
        <w:jc w:val="both"/>
      </w:pPr>
      <w:r w:rsidRPr="001F3A98">
        <w:t>Utility Relocation</w:t>
      </w:r>
    </w:p>
    <w:p w:rsidR="00183EB3" w:rsidRPr="001F3A98" w:rsidRDefault="00183EB3" w:rsidP="00237BD4">
      <w:pPr>
        <w:numPr>
          <w:ilvl w:val="0"/>
          <w:numId w:val="18"/>
        </w:numPr>
        <w:tabs>
          <w:tab w:val="clear" w:pos="360"/>
          <w:tab w:val="clear" w:pos="720"/>
          <w:tab w:val="clear" w:pos="1440"/>
          <w:tab w:val="left" w:pos="2070"/>
        </w:tabs>
        <w:jc w:val="both"/>
      </w:pPr>
      <w:r w:rsidRPr="001F3A98">
        <w:t>Engineering</w:t>
      </w:r>
    </w:p>
    <w:p w:rsidR="00183EB3" w:rsidRPr="001F3A98" w:rsidRDefault="00183EB3" w:rsidP="00237BD4">
      <w:pPr>
        <w:numPr>
          <w:ilvl w:val="0"/>
          <w:numId w:val="18"/>
        </w:numPr>
        <w:tabs>
          <w:tab w:val="clear" w:pos="360"/>
          <w:tab w:val="clear" w:pos="720"/>
          <w:tab w:val="clear" w:pos="1440"/>
          <w:tab w:val="left" w:pos="2070"/>
        </w:tabs>
        <w:jc w:val="both"/>
      </w:pPr>
      <w:r w:rsidRPr="001F3A98">
        <w:t>Administration</w:t>
      </w:r>
    </w:p>
    <w:p w:rsidR="00183EB3" w:rsidRPr="001F3A98" w:rsidRDefault="00183EB3" w:rsidP="00237BD4">
      <w:pPr>
        <w:numPr>
          <w:ilvl w:val="0"/>
          <w:numId w:val="18"/>
        </w:numPr>
        <w:tabs>
          <w:tab w:val="clear" w:pos="360"/>
          <w:tab w:val="clear" w:pos="720"/>
          <w:tab w:val="clear" w:pos="1440"/>
          <w:tab w:val="left" w:pos="2070"/>
        </w:tabs>
        <w:jc w:val="both"/>
      </w:pPr>
      <w:r w:rsidRPr="001F3A98">
        <w:t>Contingency, Interest, In-fill Absorption</w:t>
      </w:r>
    </w:p>
    <w:p w:rsidR="00183EB3" w:rsidRPr="001F3A98" w:rsidRDefault="00183EB3" w:rsidP="00DD04DB">
      <w:pPr>
        <w:tabs>
          <w:tab w:val="clear" w:pos="720"/>
        </w:tabs>
        <w:jc w:val="both"/>
        <w:rPr>
          <w:b/>
          <w:u w:val="single"/>
        </w:rPr>
      </w:pPr>
    </w:p>
    <w:p w:rsidR="00C87229" w:rsidRPr="001F3A98" w:rsidRDefault="00C87229" w:rsidP="00DD04DB">
      <w:pPr>
        <w:tabs>
          <w:tab w:val="clear" w:pos="720"/>
        </w:tabs>
        <w:jc w:val="both"/>
        <w:rPr>
          <w:color w:val="FF0000"/>
        </w:rPr>
      </w:pPr>
      <w:r w:rsidRPr="001F3A98">
        <w:rPr>
          <w:color w:val="FF0000"/>
        </w:rPr>
        <w:t xml:space="preserve">In September 2014, the Department of Water Resources received responses from developers and engineers commenting on the </w:t>
      </w:r>
      <w:proofErr w:type="gramStart"/>
      <w:r w:rsidRPr="001F3A98">
        <w:rPr>
          <w:color w:val="FF0000"/>
        </w:rPr>
        <w:t>trunk drainage unit prices</w:t>
      </w:r>
      <w:proofErr w:type="gramEnd"/>
      <w:r w:rsidRPr="001F3A98">
        <w:rPr>
          <w:color w:val="FF0000"/>
        </w:rPr>
        <w:t xml:space="preserve"> on Schedule D.</w:t>
      </w:r>
      <w:r w:rsidR="00AD0AAC" w:rsidRPr="001F3A98">
        <w:rPr>
          <w:color w:val="FF0000"/>
        </w:rPr>
        <w:t xml:space="preserve">  </w:t>
      </w:r>
      <w:r w:rsidRPr="001F3A98">
        <w:rPr>
          <w:color w:val="FF0000"/>
        </w:rPr>
        <w:t xml:space="preserve">The basis of this </w:t>
      </w:r>
      <w:r w:rsidR="00E56D0B" w:rsidRPr="001F3A98">
        <w:rPr>
          <w:color w:val="FF0000"/>
        </w:rPr>
        <w:t>2015 update to the Fee Plan is</w:t>
      </w:r>
      <w:r w:rsidRPr="001F3A98">
        <w:rPr>
          <w:color w:val="FF0000"/>
        </w:rPr>
        <w:t xml:space="preserve"> a</w:t>
      </w:r>
      <w:r w:rsidR="00AD0AAC" w:rsidRPr="001F3A98">
        <w:rPr>
          <w:color w:val="FF0000"/>
        </w:rPr>
        <w:t xml:space="preserve">n </w:t>
      </w:r>
      <w:r w:rsidRPr="001F3A98">
        <w:rPr>
          <w:color w:val="FF0000"/>
        </w:rPr>
        <w:t>adjustment to th</w:t>
      </w:r>
      <w:r w:rsidR="00AD0AAC" w:rsidRPr="001F3A98">
        <w:rPr>
          <w:color w:val="FF0000"/>
        </w:rPr>
        <w:t>ose</w:t>
      </w:r>
      <w:r w:rsidRPr="001F3A98">
        <w:rPr>
          <w:color w:val="FF0000"/>
        </w:rPr>
        <w:t xml:space="preserve"> unit prices </w:t>
      </w:r>
      <w:r w:rsidR="00AD0AAC" w:rsidRPr="001F3A98">
        <w:rPr>
          <w:color w:val="FF0000"/>
        </w:rPr>
        <w:t xml:space="preserve">applied to the </w:t>
      </w:r>
      <w:proofErr w:type="gramStart"/>
      <w:r w:rsidR="00AD0AAC" w:rsidRPr="001F3A98">
        <w:rPr>
          <w:color w:val="FF0000"/>
        </w:rPr>
        <w:t>trunk drainage item list</w:t>
      </w:r>
      <w:proofErr w:type="gramEnd"/>
      <w:r w:rsidR="00AD0AAC" w:rsidRPr="001F3A98">
        <w:rPr>
          <w:color w:val="FF0000"/>
        </w:rPr>
        <w:t xml:space="preserve"> developed for each of the fee zones. </w:t>
      </w:r>
    </w:p>
    <w:p w:rsidR="00AD0AAC" w:rsidRPr="001F3A98" w:rsidRDefault="00A26BBC" w:rsidP="00DD04DB">
      <w:pPr>
        <w:tabs>
          <w:tab w:val="clear" w:pos="720"/>
        </w:tabs>
        <w:jc w:val="both"/>
        <w:rPr>
          <w:color w:val="FF0000"/>
        </w:rPr>
      </w:pPr>
      <w:r w:rsidRPr="001F3A98">
        <w:rPr>
          <w:color w:val="FF0000"/>
        </w:rPr>
        <w:t xml:space="preserve">Plan review labor, legal services, consultants and other overhead costs </w:t>
      </w:r>
      <w:proofErr w:type="gramStart"/>
      <w:r w:rsidRPr="001F3A98">
        <w:rPr>
          <w:color w:val="FF0000"/>
        </w:rPr>
        <w:t xml:space="preserve">were reviewed and averaged </w:t>
      </w:r>
      <w:r>
        <w:rPr>
          <w:color w:val="FF0000"/>
        </w:rPr>
        <w:t>for</w:t>
      </w:r>
      <w:r w:rsidRPr="001F3A98">
        <w:rPr>
          <w:color w:val="FF0000"/>
        </w:rPr>
        <w:t xml:space="preserve"> fiscal years 2004 through 2007</w:t>
      </w:r>
      <w:r>
        <w:rPr>
          <w:color w:val="FF0000"/>
        </w:rPr>
        <w:t>, a time when development activity was vibrant</w:t>
      </w:r>
      <w:proofErr w:type="gramEnd"/>
      <w:r>
        <w:rPr>
          <w:color w:val="FF0000"/>
        </w:rPr>
        <w:t>.</w:t>
      </w:r>
    </w:p>
    <w:p w:rsidR="001F3A98" w:rsidRDefault="001F3A98" w:rsidP="00DD04DB">
      <w:pPr>
        <w:tabs>
          <w:tab w:val="clear" w:pos="720"/>
        </w:tabs>
        <w:jc w:val="both"/>
        <w:rPr>
          <w:color w:val="FF0000"/>
        </w:rPr>
      </w:pPr>
    </w:p>
    <w:p w:rsidR="00183EB3" w:rsidRPr="00A225F7" w:rsidRDefault="00183EB3" w:rsidP="001F3A98">
      <w:pPr>
        <w:pStyle w:val="Subtitle"/>
        <w:rPr>
          <w:b/>
          <w:color w:val="auto"/>
        </w:rPr>
      </w:pPr>
      <w:r w:rsidRPr="00A225F7">
        <w:rPr>
          <w:b/>
          <w:color w:val="auto"/>
        </w:rPr>
        <w:t>Fee Zones</w:t>
      </w:r>
    </w:p>
    <w:p w:rsidR="00183EB3" w:rsidRPr="001F3A98" w:rsidRDefault="00183EB3" w:rsidP="00534F1B">
      <w:pPr>
        <w:widowControl w:val="0"/>
        <w:autoSpaceDE w:val="0"/>
        <w:autoSpaceDN w:val="0"/>
        <w:adjustRightInd w:val="0"/>
        <w:jc w:val="both"/>
      </w:pPr>
      <w:r w:rsidRPr="001F3A98">
        <w:t>Zones 11A, 11B, and 11C</w:t>
      </w:r>
      <w:r w:rsidR="00E414A7" w:rsidRPr="001F3A98">
        <w:t xml:space="preserve"> (see map, Figure</w:t>
      </w:r>
      <w:r w:rsidR="00534F1B" w:rsidRPr="001F3A98">
        <w:t xml:space="preserve"> 1</w:t>
      </w:r>
      <w:r w:rsidR="00E414A7" w:rsidRPr="001F3A98">
        <w:t>)</w:t>
      </w:r>
      <w:r w:rsidRPr="001F3A98">
        <w:t xml:space="preserve"> are intended to account for the variability of facilities required within different major watersheds, due primarily to topography and the existence of natural streams</w:t>
      </w:r>
      <w:r w:rsidR="00E414A7" w:rsidRPr="001F3A98">
        <w:t xml:space="preserve"> versus </w:t>
      </w:r>
      <w:proofErr w:type="gramStart"/>
      <w:r w:rsidR="00E414A7" w:rsidRPr="001F3A98">
        <w:t>man-made</w:t>
      </w:r>
      <w:proofErr w:type="gramEnd"/>
      <w:r w:rsidR="00E414A7" w:rsidRPr="001F3A98">
        <w:t xml:space="preserve"> channels</w:t>
      </w:r>
      <w:r w:rsidRPr="001F3A98">
        <w:t xml:space="preserve">. </w:t>
      </w:r>
    </w:p>
    <w:p w:rsidR="00986357" w:rsidRPr="001F3A98" w:rsidRDefault="00183EB3" w:rsidP="00986357">
      <w:pPr>
        <w:autoSpaceDE w:val="0"/>
        <w:autoSpaceDN w:val="0"/>
        <w:adjustRightInd w:val="0"/>
        <w:jc w:val="both"/>
        <w:rPr>
          <w:color w:val="FF0000"/>
        </w:rPr>
      </w:pPr>
      <w:r w:rsidRPr="001F3A98">
        <w:t xml:space="preserve">The boundaries of each </w:t>
      </w:r>
      <w:r w:rsidR="00E414A7" w:rsidRPr="001F3A98">
        <w:t>Z</w:t>
      </w:r>
      <w:r w:rsidRPr="001F3A98">
        <w:t xml:space="preserve">one are based on major watershed boundaries. Within each Zone there is a constant fee, regardless of any specific differences in facility needs of the smaller sub-sheds within that Zone. For example, although some sub-sheds may require flood control detention while other sub-sheds do not, the same fee will be required throughout the Zone and regional nexus is found in the fact that </w:t>
      </w:r>
      <w:r w:rsidR="00E414A7" w:rsidRPr="001F3A98">
        <w:t xml:space="preserve">each development, whether upstream or </w:t>
      </w:r>
      <w:r w:rsidR="00986357" w:rsidRPr="001F3A98">
        <w:rPr>
          <w:color w:val="FF0000"/>
        </w:rPr>
        <w:t xml:space="preserve">downstream, contributes and that people must travel the roadways throughout their region expecting the storm drain systems to function.  The Zones 11A, 11B and 11C </w:t>
      </w:r>
      <w:proofErr w:type="gramStart"/>
      <w:r w:rsidR="00986357" w:rsidRPr="001F3A98">
        <w:rPr>
          <w:color w:val="FF0000"/>
        </w:rPr>
        <w:t>are described</w:t>
      </w:r>
      <w:proofErr w:type="gramEnd"/>
      <w:r w:rsidR="00986357" w:rsidRPr="001F3A98">
        <w:rPr>
          <w:color w:val="FF0000"/>
        </w:rPr>
        <w:t xml:space="preserve"> as follows:</w:t>
      </w:r>
    </w:p>
    <w:p w:rsidR="00986357" w:rsidRPr="001F3A98" w:rsidRDefault="00986357" w:rsidP="00986357">
      <w:pPr>
        <w:numPr>
          <w:ilvl w:val="0"/>
          <w:numId w:val="2"/>
        </w:numPr>
        <w:tabs>
          <w:tab w:val="clear" w:pos="720"/>
        </w:tabs>
        <w:spacing w:after="0"/>
        <w:ind w:left="360"/>
        <w:jc w:val="both"/>
      </w:pPr>
      <w:r w:rsidRPr="001F3A98">
        <w:t xml:space="preserve">Zone 11 A - Morrison Creek stream </w:t>
      </w:r>
      <w:proofErr w:type="gramStart"/>
      <w:r w:rsidRPr="001F3A98">
        <w:t>group  and</w:t>
      </w:r>
      <w:proofErr w:type="gramEnd"/>
      <w:r w:rsidRPr="001F3A98">
        <w:t xml:space="preserve"> watersheds draining to the </w:t>
      </w:r>
      <w:smartTag w:uri="urn:schemas-microsoft-com:office:smarttags" w:element="place">
        <w:smartTag w:uri="urn:schemas-microsoft-com:office:smarttags" w:element="PlaceType">
          <w:r w:rsidRPr="001F3A98">
            <w:t>Beach</w:t>
          </w:r>
        </w:smartTag>
        <w:r w:rsidRPr="001F3A98">
          <w:t xml:space="preserve"> </w:t>
        </w:r>
        <w:smartTag w:uri="urn:schemas-microsoft-com:office:smarttags" w:element="PlaceName">
          <w:r w:rsidRPr="001F3A98">
            <w:t>Stone</w:t>
          </w:r>
        </w:smartTag>
        <w:r w:rsidRPr="001F3A98">
          <w:t xml:space="preserve"> </w:t>
        </w:r>
        <w:smartTag w:uri="urn:schemas-microsoft-com:office:smarttags" w:element="PlaceType">
          <w:r w:rsidRPr="001F3A98">
            <w:t>Lake</w:t>
          </w:r>
        </w:smartTag>
      </w:smartTag>
      <w:r w:rsidRPr="001F3A98">
        <w:t xml:space="preserve"> region.</w:t>
      </w:r>
    </w:p>
    <w:p w:rsidR="00986357" w:rsidRPr="001F3A98" w:rsidRDefault="00986357" w:rsidP="00986357">
      <w:pPr>
        <w:numPr>
          <w:ilvl w:val="0"/>
          <w:numId w:val="2"/>
        </w:numPr>
        <w:tabs>
          <w:tab w:val="clear" w:pos="720"/>
        </w:tabs>
        <w:spacing w:after="0"/>
        <w:ind w:left="360"/>
        <w:jc w:val="both"/>
      </w:pPr>
      <w:r w:rsidRPr="001F3A98">
        <w:t xml:space="preserve">Zone 11 B - </w:t>
      </w:r>
      <w:smartTag w:uri="urn:schemas-microsoft-com:office:smarttags" w:element="place">
        <w:smartTag w:uri="urn:schemas-microsoft-com:office:smarttags" w:element="PlaceName">
          <w:r w:rsidRPr="001F3A98">
            <w:t>American</w:t>
          </w:r>
        </w:smartTag>
        <w:r w:rsidRPr="001F3A98">
          <w:t xml:space="preserve"> </w:t>
        </w:r>
        <w:smartTag w:uri="urn:schemas-microsoft-com:office:smarttags" w:element="PlaceType">
          <w:r w:rsidRPr="001F3A98">
            <w:t>River</w:t>
          </w:r>
        </w:smartTag>
      </w:smartTag>
      <w:r w:rsidRPr="001F3A98">
        <w:t xml:space="preserve"> tributaries and Arden/Arcade watersheds</w:t>
      </w:r>
    </w:p>
    <w:p w:rsidR="00986357" w:rsidRPr="001F3A98" w:rsidRDefault="00986357" w:rsidP="00986357">
      <w:pPr>
        <w:numPr>
          <w:ilvl w:val="0"/>
          <w:numId w:val="2"/>
        </w:numPr>
        <w:tabs>
          <w:tab w:val="clear" w:pos="720"/>
        </w:tabs>
        <w:ind w:left="360"/>
        <w:jc w:val="both"/>
      </w:pPr>
      <w:r w:rsidRPr="001F3A98">
        <w:t xml:space="preserve">Zone 11 C - Dry </w:t>
      </w:r>
      <w:proofErr w:type="gramStart"/>
      <w:r w:rsidRPr="001F3A98">
        <w:t>Creek and tributaries</w:t>
      </w:r>
      <w:proofErr w:type="gramEnd"/>
      <w:r w:rsidRPr="001F3A98">
        <w:t xml:space="preserve"> and watersheds draining to Steelhead Creek (aka. </w:t>
      </w:r>
      <w:proofErr w:type="spellStart"/>
      <w:proofErr w:type="gramStart"/>
      <w:r w:rsidRPr="001F3A98">
        <w:t>Natomas</w:t>
      </w:r>
      <w:proofErr w:type="spellEnd"/>
      <w:r w:rsidRPr="001F3A98">
        <w:t xml:space="preserve"> East Main Drainage Channel).</w:t>
      </w:r>
      <w:proofErr w:type="gramEnd"/>
    </w:p>
    <w:p w:rsidR="00986357" w:rsidRPr="001F3A98" w:rsidRDefault="00986357" w:rsidP="00986357">
      <w:pPr>
        <w:widowControl w:val="0"/>
        <w:autoSpaceDE w:val="0"/>
        <w:autoSpaceDN w:val="0"/>
        <w:adjustRightInd w:val="0"/>
        <w:jc w:val="both"/>
      </w:pPr>
      <w:r w:rsidRPr="001F3A98">
        <w:t xml:space="preserve">Zones 11A, 11B, and 11C are regional and overlap the political boundaries of the Cities of Citrus Heights, </w:t>
      </w:r>
      <w:smartTag w:uri="urn:schemas-microsoft-com:office:smarttags" w:element="place">
        <w:r w:rsidRPr="001F3A98">
          <w:t>Rancho Cordova</w:t>
        </w:r>
      </w:smartTag>
      <w:r w:rsidRPr="001F3A98">
        <w:t xml:space="preserve">, and Elk Grove.  The fees for each Zone </w:t>
      </w:r>
      <w:proofErr w:type="gramStart"/>
      <w:r w:rsidRPr="001F3A98">
        <w:t>are collected and administered by the Sacramento County Water Agency</w:t>
      </w:r>
      <w:proofErr w:type="gramEnd"/>
      <w:r w:rsidRPr="001F3A98">
        <w:t xml:space="preserve">.  Each Zone has a separate budget account and the funds are not co-mingled.   </w:t>
      </w:r>
      <w:r w:rsidRPr="001F3A98">
        <w:rPr>
          <w:color w:val="FF0000"/>
        </w:rPr>
        <w:t>NOTE: Rancho Cordova and parts of Elk Grove are considering detachment from Zone 11 programs.</w:t>
      </w:r>
    </w:p>
    <w:p w:rsidR="00986357" w:rsidRPr="001F3A98" w:rsidRDefault="00986357" w:rsidP="00986357">
      <w:pPr>
        <w:autoSpaceDE w:val="0"/>
        <w:autoSpaceDN w:val="0"/>
        <w:adjustRightInd w:val="0"/>
        <w:rPr>
          <w:color w:val="FF0000"/>
        </w:rPr>
      </w:pPr>
    </w:p>
    <w:p w:rsidR="00E06DD9" w:rsidRPr="001F3A98" w:rsidRDefault="00E06DD9">
      <w:pPr>
        <w:autoSpaceDE w:val="0"/>
        <w:autoSpaceDN w:val="0"/>
        <w:adjustRightInd w:val="0"/>
        <w:rPr>
          <w:color w:val="FF0000"/>
        </w:rPr>
        <w:pPrChange w:id="0" w:author="George Booth" w:date="2014-10-28T09:39:00Z">
          <w:pPr>
            <w:autoSpaceDE w:val="0"/>
            <w:autoSpaceDN w:val="0"/>
            <w:adjustRightInd w:val="0"/>
            <w:jc w:val="both"/>
          </w:pPr>
        </w:pPrChange>
      </w:pPr>
      <w:r w:rsidRPr="001F3A98">
        <w:rPr>
          <w:color w:val="FF0000"/>
        </w:rPr>
        <w:t xml:space="preserve">The fee program for each Zone is a stand-alone program for the purposes of constructing trunk drainage in that Zone in accordance with Title 2.  Developing property in each Zone </w:t>
      </w:r>
      <w:proofErr w:type="gramStart"/>
      <w:r w:rsidRPr="001F3A98">
        <w:rPr>
          <w:color w:val="FF0000"/>
        </w:rPr>
        <w:t>is benefitted</w:t>
      </w:r>
      <w:proofErr w:type="gramEnd"/>
      <w:r w:rsidRPr="001F3A98">
        <w:rPr>
          <w:color w:val="FF0000"/>
        </w:rPr>
        <w:t xml:space="preserve"> by the fee as either the beneficiary of credits or the user of those trunk drainage facilities within the Zone. </w:t>
      </w:r>
    </w:p>
    <w:p w:rsidR="006D0BF5" w:rsidRDefault="002F264F" w:rsidP="00986357">
      <w:pPr>
        <w:autoSpaceDE w:val="0"/>
        <w:autoSpaceDN w:val="0"/>
        <w:adjustRightInd w:val="0"/>
        <w:rPr>
          <w:noProof/>
          <w:color w:val="FF0000"/>
        </w:rPr>
      </w:pPr>
      <w:r w:rsidRPr="001F3A98">
        <w:rPr>
          <w:color w:val="FF0000"/>
        </w:rPr>
        <w:br w:type="page"/>
      </w:r>
    </w:p>
    <w:p w:rsidR="006D0BF5" w:rsidRDefault="006D0BF5" w:rsidP="00986357">
      <w:pPr>
        <w:autoSpaceDE w:val="0"/>
        <w:autoSpaceDN w:val="0"/>
        <w:adjustRightInd w:val="0"/>
        <w:rPr>
          <w:noProof/>
          <w:color w:val="FF0000"/>
        </w:rPr>
      </w:pPr>
    </w:p>
    <w:p w:rsidR="006D0BF5" w:rsidRDefault="006D0BF5" w:rsidP="00986357">
      <w:pPr>
        <w:autoSpaceDE w:val="0"/>
        <w:autoSpaceDN w:val="0"/>
        <w:adjustRightInd w:val="0"/>
        <w:rPr>
          <w:noProof/>
          <w:color w:val="FF0000"/>
        </w:rPr>
      </w:pPr>
    </w:p>
    <w:p w:rsidR="006D0BF5" w:rsidRDefault="006D0BF5" w:rsidP="00986357">
      <w:pPr>
        <w:autoSpaceDE w:val="0"/>
        <w:autoSpaceDN w:val="0"/>
        <w:adjustRightInd w:val="0"/>
        <w:rPr>
          <w:noProof/>
          <w:color w:val="FF0000"/>
        </w:rPr>
      </w:pPr>
    </w:p>
    <w:p w:rsidR="006D0BF5" w:rsidRDefault="006D0BF5" w:rsidP="00986357">
      <w:pPr>
        <w:autoSpaceDE w:val="0"/>
        <w:autoSpaceDN w:val="0"/>
        <w:adjustRightInd w:val="0"/>
        <w:rPr>
          <w:noProof/>
          <w:color w:val="FF0000"/>
        </w:rPr>
      </w:pPr>
    </w:p>
    <w:p w:rsidR="006D0BF5" w:rsidRDefault="006D0BF5" w:rsidP="00986357">
      <w:pPr>
        <w:autoSpaceDE w:val="0"/>
        <w:autoSpaceDN w:val="0"/>
        <w:adjustRightInd w:val="0"/>
        <w:rPr>
          <w:noProof/>
          <w:color w:val="FF0000"/>
        </w:rPr>
      </w:pPr>
    </w:p>
    <w:p w:rsidR="006D0BF5" w:rsidRDefault="006D0BF5" w:rsidP="00986357">
      <w:pPr>
        <w:autoSpaceDE w:val="0"/>
        <w:autoSpaceDN w:val="0"/>
        <w:adjustRightInd w:val="0"/>
        <w:rPr>
          <w:noProof/>
          <w:color w:val="FF0000"/>
        </w:rPr>
      </w:pPr>
      <w:r>
        <w:rPr>
          <w:noProof/>
          <w:color w:val="FF0000"/>
        </w:rPr>
        <w:t xml:space="preserve">INSERT  ZONE 11 MAP </w:t>
      </w:r>
    </w:p>
    <w:p w:rsidR="00183EB3" w:rsidRPr="006D0BF5" w:rsidRDefault="006D0BF5" w:rsidP="00986357">
      <w:pPr>
        <w:autoSpaceDE w:val="0"/>
        <w:autoSpaceDN w:val="0"/>
        <w:adjustRightInd w:val="0"/>
        <w:rPr>
          <w:noProof/>
          <w:color w:val="FF0000"/>
        </w:rPr>
      </w:pPr>
      <w:r>
        <w:rPr>
          <w:noProof/>
          <w:color w:val="FF0000"/>
        </w:rPr>
        <w:t>SHOW CITY BORDERS</w:t>
      </w:r>
      <w:r w:rsidR="00726782" w:rsidRPr="001F3A98">
        <w:rPr>
          <w:color w:val="FF0000"/>
          <w:highlight w:val="cyan"/>
        </w:rPr>
        <w:br w:type="page"/>
      </w:r>
    </w:p>
    <w:p w:rsidR="00D5496C" w:rsidRPr="001F3A98" w:rsidRDefault="00D5496C" w:rsidP="00DD04DB">
      <w:pPr>
        <w:widowControl w:val="0"/>
        <w:autoSpaceDE w:val="0"/>
        <w:autoSpaceDN w:val="0"/>
        <w:adjustRightInd w:val="0"/>
        <w:jc w:val="both"/>
      </w:pPr>
    </w:p>
    <w:p w:rsidR="001F33E6" w:rsidRPr="00A225F7" w:rsidRDefault="0043326C" w:rsidP="001F3A98">
      <w:pPr>
        <w:pStyle w:val="Subtitle"/>
        <w:rPr>
          <w:b/>
          <w:color w:val="auto"/>
        </w:rPr>
      </w:pPr>
      <w:r w:rsidRPr="00A225F7">
        <w:rPr>
          <w:b/>
          <w:color w:val="auto"/>
        </w:rPr>
        <w:t>Development Classifications</w:t>
      </w:r>
      <w:r w:rsidR="00B253E5" w:rsidRPr="00A225F7">
        <w:rPr>
          <w:b/>
          <w:color w:val="auto"/>
        </w:rPr>
        <w:t xml:space="preserve"> and Component Impacts</w:t>
      </w:r>
      <w:r w:rsidR="001F33E6" w:rsidRPr="00A225F7">
        <w:rPr>
          <w:b/>
          <w:color w:val="auto"/>
        </w:rPr>
        <w:t xml:space="preserve"> </w:t>
      </w:r>
    </w:p>
    <w:p w:rsidR="0043326C" w:rsidRPr="001F3A98" w:rsidRDefault="001F33E6" w:rsidP="00534F1B">
      <w:pPr>
        <w:pStyle w:val="Section"/>
        <w:tabs>
          <w:tab w:val="clear" w:pos="720"/>
        </w:tabs>
        <w:jc w:val="both"/>
      </w:pPr>
      <w:r w:rsidRPr="001F3A98">
        <w:rPr>
          <w:b w:val="0"/>
        </w:rPr>
        <w:t xml:space="preserve">There are three basic trunk drainage components: pipes, channels and basins.  </w:t>
      </w:r>
      <w:r w:rsidR="0043326C" w:rsidRPr="001F3A98">
        <w:rPr>
          <w:b w:val="0"/>
        </w:rPr>
        <w:t>For purposes of assessing the drainage</w:t>
      </w:r>
      <w:r w:rsidRPr="001F3A98">
        <w:rPr>
          <w:b w:val="0"/>
        </w:rPr>
        <w:t xml:space="preserve"> impact fee, the contributi</w:t>
      </w:r>
      <w:r w:rsidR="0043326C" w:rsidRPr="001F3A98">
        <w:rPr>
          <w:b w:val="0"/>
        </w:rPr>
        <w:t xml:space="preserve">on to the need for each trunk drainage component was considered for a nominal development of </w:t>
      </w:r>
      <w:r w:rsidR="00706ED3" w:rsidRPr="001F3A98">
        <w:rPr>
          <w:b w:val="0"/>
        </w:rPr>
        <w:t>various density and corresponding percentage of</w:t>
      </w:r>
      <w:r w:rsidR="0043326C" w:rsidRPr="001F3A98">
        <w:rPr>
          <w:b w:val="0"/>
        </w:rPr>
        <w:t xml:space="preserve"> impervious area.  These results were plotted creating a continuum for setting fees for any specific project based on the impervious area of that project.</w:t>
      </w:r>
      <w:r w:rsidR="0043326C" w:rsidRPr="001F3A98">
        <w:t xml:space="preserve">  </w:t>
      </w:r>
    </w:p>
    <w:p w:rsidR="0043326C" w:rsidRPr="001F3A98" w:rsidRDefault="0043326C" w:rsidP="00534F1B">
      <w:pPr>
        <w:tabs>
          <w:tab w:val="clear" w:pos="360"/>
          <w:tab w:val="clear" w:pos="1080"/>
        </w:tabs>
        <w:spacing w:after="0"/>
        <w:ind w:left="360"/>
        <w:jc w:val="both"/>
        <w:rPr>
          <w:highlight w:val="yellow"/>
        </w:rPr>
      </w:pPr>
    </w:p>
    <w:p w:rsidR="0043326C" w:rsidRPr="001F3A98" w:rsidRDefault="0043326C" w:rsidP="00534F1B">
      <w:pPr>
        <w:widowControl w:val="0"/>
        <w:tabs>
          <w:tab w:val="clear" w:pos="360"/>
          <w:tab w:val="clear" w:pos="720"/>
          <w:tab w:val="left" w:pos="270"/>
        </w:tabs>
        <w:autoSpaceDE w:val="0"/>
        <w:autoSpaceDN w:val="0"/>
        <w:adjustRightInd w:val="0"/>
        <w:jc w:val="both"/>
      </w:pPr>
      <w:r w:rsidRPr="001F3A98">
        <w:t xml:space="preserve">There will continue to be a different fee for each land use; however, the distinctions are revised </w:t>
      </w:r>
      <w:r w:rsidR="004631B3" w:rsidRPr="001F3A98">
        <w:t>(</w:t>
      </w:r>
      <w:r w:rsidRPr="001F3A98">
        <w:t>from the 1996 Fee Plan</w:t>
      </w:r>
      <w:r w:rsidR="004631B3" w:rsidRPr="001F3A98">
        <w:t>)</w:t>
      </w:r>
      <w:r w:rsidRPr="001F3A98">
        <w:t xml:space="preserve"> to r</w:t>
      </w:r>
      <w:r w:rsidR="004631B3" w:rsidRPr="001F3A98">
        <w:t>eflect the way that increased impervious area impacts</w:t>
      </w:r>
      <w:r w:rsidRPr="001F3A98">
        <w:t xml:space="preserve"> </w:t>
      </w:r>
      <w:r w:rsidR="00E414A7" w:rsidRPr="001F3A98">
        <w:t>(per County Hydrology</w:t>
      </w:r>
      <w:r w:rsidR="00166C61" w:rsidRPr="001F3A98">
        <w:t xml:space="preserve"> </w:t>
      </w:r>
      <w:r w:rsidR="00E414A7" w:rsidRPr="001F3A98">
        <w:t xml:space="preserve">Standards) </w:t>
      </w:r>
      <w:r w:rsidRPr="001F3A98">
        <w:t xml:space="preserve">the drainage facilities.  </w:t>
      </w:r>
      <w:r w:rsidR="004631B3" w:rsidRPr="001F3A98">
        <w:t>A</w:t>
      </w:r>
      <w:r w:rsidRPr="001F3A98">
        <w:t xml:space="preserve">n effort is made to simplify the method for determining site specific impervious area and the fee is set based on the outcome of this calculation.  This is of particular importance in the case of parks and schools for which the impervious area may vary widely.  It also creates an incentive for a park, school, </w:t>
      </w:r>
      <w:r w:rsidR="00E414A7" w:rsidRPr="001F3A98">
        <w:t>and</w:t>
      </w:r>
      <w:r w:rsidRPr="001F3A98">
        <w:t xml:space="preserve"> commercial </w:t>
      </w:r>
      <w:r w:rsidR="00E414A7" w:rsidRPr="001F3A98">
        <w:t>projects</w:t>
      </w:r>
      <w:r w:rsidRPr="001F3A98">
        <w:t xml:space="preserve"> to reduce drainage impacts </w:t>
      </w:r>
      <w:r w:rsidR="00E414A7" w:rsidRPr="001F3A98">
        <w:t>in order to</w:t>
      </w:r>
      <w:r w:rsidRPr="001F3A98">
        <w:t xml:space="preserve"> enjoy some relief in the fee charged.</w:t>
      </w:r>
    </w:p>
    <w:p w:rsidR="0043326C" w:rsidRPr="00A225F7" w:rsidRDefault="00534F1B" w:rsidP="001F3A98">
      <w:pPr>
        <w:pStyle w:val="Title"/>
        <w:rPr>
          <w:b/>
          <w:color w:val="auto"/>
          <w:sz w:val="24"/>
          <w:szCs w:val="24"/>
        </w:rPr>
      </w:pPr>
      <w:r w:rsidRPr="001F3A98">
        <w:rPr>
          <w:sz w:val="28"/>
        </w:rPr>
        <w:br w:type="page"/>
      </w:r>
      <w:r w:rsidR="0043326C" w:rsidRPr="00A225F7">
        <w:rPr>
          <w:b/>
          <w:color w:val="auto"/>
          <w:sz w:val="24"/>
          <w:szCs w:val="24"/>
        </w:rPr>
        <w:t>DRAINAGE FEE CALCULATION</w:t>
      </w:r>
    </w:p>
    <w:p w:rsidR="004F37A7" w:rsidRPr="001F3A98" w:rsidRDefault="004F37A7" w:rsidP="00DD04DB">
      <w:pPr>
        <w:widowControl w:val="0"/>
        <w:tabs>
          <w:tab w:val="clear" w:pos="360"/>
          <w:tab w:val="clear" w:pos="720"/>
        </w:tabs>
        <w:autoSpaceDE w:val="0"/>
        <w:autoSpaceDN w:val="0"/>
        <w:adjustRightInd w:val="0"/>
        <w:ind w:left="1080" w:hanging="1080"/>
        <w:jc w:val="both"/>
        <w:rPr>
          <w:b/>
          <w:sz w:val="32"/>
          <w:szCs w:val="32"/>
          <w:u w:val="single"/>
        </w:rPr>
      </w:pPr>
    </w:p>
    <w:p w:rsidR="00E414A7" w:rsidRPr="001F3A98" w:rsidRDefault="004F37A7" w:rsidP="00534F1B">
      <w:pPr>
        <w:widowControl w:val="0"/>
        <w:tabs>
          <w:tab w:val="clear" w:pos="360"/>
          <w:tab w:val="clear" w:pos="720"/>
          <w:tab w:val="clear" w:pos="1080"/>
          <w:tab w:val="left" w:pos="0"/>
        </w:tabs>
        <w:autoSpaceDE w:val="0"/>
        <w:autoSpaceDN w:val="0"/>
        <w:adjustRightInd w:val="0"/>
        <w:jc w:val="both"/>
      </w:pPr>
      <w:r w:rsidRPr="001F3A98">
        <w:t>The drainage fee for each Zone is based on the estimated drainage credits that will be given for installation of trunk drainage facilities</w:t>
      </w:r>
      <w:r w:rsidR="00B37A0A" w:rsidRPr="001F3A98">
        <w:t>, plus engineering, administration, and contingency</w:t>
      </w:r>
      <w:r w:rsidRPr="001F3A98">
        <w:t>.</w:t>
      </w:r>
      <w:r w:rsidR="00B37A0A" w:rsidRPr="001F3A98">
        <w:t xml:space="preserve">  The fees and credits will not zero balance on a project by project basis or a year by year basis, rather, the immense infrastructure required to safely convey storm water, flood water and to achieve the goals of the Clean Water Act are estimated over the entirety of each Zone. </w:t>
      </w:r>
    </w:p>
    <w:p w:rsidR="00534F1B" w:rsidRPr="001F3A98" w:rsidRDefault="00E414A7" w:rsidP="00534F1B">
      <w:pPr>
        <w:widowControl w:val="0"/>
        <w:tabs>
          <w:tab w:val="clear" w:pos="360"/>
          <w:tab w:val="clear" w:pos="720"/>
          <w:tab w:val="clear" w:pos="1080"/>
          <w:tab w:val="left" w:pos="0"/>
        </w:tabs>
        <w:autoSpaceDE w:val="0"/>
        <w:autoSpaceDN w:val="0"/>
        <w:adjustRightInd w:val="0"/>
      </w:pPr>
      <w:r w:rsidRPr="001F3A98">
        <w:t>Specifically, the fee was determined by:</w:t>
      </w:r>
    </w:p>
    <w:p w:rsidR="00E414A7" w:rsidRPr="001F3A98" w:rsidRDefault="00E414A7" w:rsidP="00534F1B">
      <w:pPr>
        <w:widowControl w:val="0"/>
        <w:tabs>
          <w:tab w:val="clear" w:pos="360"/>
          <w:tab w:val="clear" w:pos="720"/>
          <w:tab w:val="clear" w:pos="1080"/>
          <w:tab w:val="left" w:pos="540"/>
        </w:tabs>
        <w:autoSpaceDE w:val="0"/>
        <w:autoSpaceDN w:val="0"/>
        <w:adjustRightInd w:val="0"/>
        <w:ind w:left="540" w:right="722"/>
        <w:jc w:val="both"/>
      </w:pPr>
      <w:r w:rsidRPr="001F3A98">
        <w:br/>
        <w:t>1. Compilation of estimated trunk drainage facilities, including size and quantity, for each Zone.  For Zones 11A and 11C, the estimate was derived from current drainage master plans and specific plan areas.  For Zone 11B, the estimate was derived by carrying forward the regional analysis used in the 1996 Fee Plan.</w:t>
      </w:r>
    </w:p>
    <w:p w:rsidR="00166C61" w:rsidRPr="001F3A98" w:rsidRDefault="00E414A7" w:rsidP="00534F1B">
      <w:pPr>
        <w:widowControl w:val="0"/>
        <w:tabs>
          <w:tab w:val="clear" w:pos="360"/>
          <w:tab w:val="clear" w:pos="720"/>
          <w:tab w:val="clear" w:pos="1080"/>
          <w:tab w:val="left" w:pos="540"/>
        </w:tabs>
        <w:autoSpaceDE w:val="0"/>
        <w:autoSpaceDN w:val="0"/>
        <w:adjustRightInd w:val="0"/>
        <w:ind w:left="540" w:right="722"/>
        <w:jc w:val="both"/>
      </w:pPr>
      <w:r w:rsidRPr="001F3A98">
        <w:t xml:space="preserve">2. Schedule D, unit prices, were updated based on a survey sent </w:t>
      </w:r>
      <w:r w:rsidR="00166C61" w:rsidRPr="001F3A98">
        <w:t>out to various developers, engineers, and contractors</w:t>
      </w:r>
      <w:r w:rsidR="00534F1B" w:rsidRPr="001F3A98">
        <w:t>.</w:t>
      </w:r>
    </w:p>
    <w:p w:rsidR="00E414A7" w:rsidRPr="001F3A98" w:rsidRDefault="00166C61" w:rsidP="00534F1B">
      <w:pPr>
        <w:widowControl w:val="0"/>
        <w:tabs>
          <w:tab w:val="clear" w:pos="360"/>
          <w:tab w:val="clear" w:pos="720"/>
          <w:tab w:val="clear" w:pos="1080"/>
          <w:tab w:val="left" w:pos="540"/>
        </w:tabs>
        <w:autoSpaceDE w:val="0"/>
        <w:autoSpaceDN w:val="0"/>
        <w:adjustRightInd w:val="0"/>
        <w:ind w:left="540" w:right="722"/>
        <w:jc w:val="both"/>
      </w:pPr>
      <w:r w:rsidRPr="001F3A98">
        <w:t xml:space="preserve">3. Land use was determined based on a county-wide average provided by the Planning Department (see Table </w:t>
      </w:r>
      <w:r w:rsidR="00534F1B" w:rsidRPr="001F3A98">
        <w:t>2).</w:t>
      </w:r>
      <w:r w:rsidRPr="001F3A98">
        <w:t xml:space="preserve"> </w:t>
      </w:r>
    </w:p>
    <w:p w:rsidR="00166C61" w:rsidRPr="001F3A98" w:rsidRDefault="00166C61" w:rsidP="00534F1B">
      <w:pPr>
        <w:widowControl w:val="0"/>
        <w:tabs>
          <w:tab w:val="clear" w:pos="360"/>
          <w:tab w:val="clear" w:pos="720"/>
          <w:tab w:val="clear" w:pos="1080"/>
          <w:tab w:val="left" w:pos="540"/>
        </w:tabs>
        <w:autoSpaceDE w:val="0"/>
        <w:autoSpaceDN w:val="0"/>
        <w:adjustRightInd w:val="0"/>
        <w:ind w:left="540" w:right="722"/>
        <w:jc w:val="both"/>
      </w:pPr>
      <w:r w:rsidRPr="001F3A98">
        <w:t>4. The impact of each land use, percent impervious area, was determined using the Hydrology Standards, HEC-1</w:t>
      </w:r>
      <w:r w:rsidR="00534F1B" w:rsidRPr="001F3A98">
        <w:t xml:space="preserve"> software</w:t>
      </w:r>
      <w:r w:rsidRPr="001F3A98">
        <w:t>, and the Improvement Standards.</w:t>
      </w:r>
    </w:p>
    <w:p w:rsidR="00166C61" w:rsidRPr="001F3A98" w:rsidRDefault="00166C61" w:rsidP="00534F1B">
      <w:pPr>
        <w:widowControl w:val="0"/>
        <w:tabs>
          <w:tab w:val="clear" w:pos="360"/>
          <w:tab w:val="clear" w:pos="720"/>
          <w:tab w:val="clear" w:pos="1080"/>
          <w:tab w:val="left" w:pos="540"/>
        </w:tabs>
        <w:autoSpaceDE w:val="0"/>
        <w:autoSpaceDN w:val="0"/>
        <w:adjustRightInd w:val="0"/>
        <w:ind w:left="540" w:right="722"/>
        <w:jc w:val="both"/>
      </w:pPr>
      <w:r w:rsidRPr="001F3A98">
        <w:t>5. These component costs were summed.</w:t>
      </w:r>
    </w:p>
    <w:p w:rsidR="00166C61" w:rsidRPr="001F3A98" w:rsidRDefault="00166C61" w:rsidP="00534F1B">
      <w:pPr>
        <w:widowControl w:val="0"/>
        <w:tabs>
          <w:tab w:val="clear" w:pos="360"/>
          <w:tab w:val="clear" w:pos="720"/>
          <w:tab w:val="clear" w:pos="1080"/>
          <w:tab w:val="left" w:pos="540"/>
        </w:tabs>
        <w:autoSpaceDE w:val="0"/>
        <w:autoSpaceDN w:val="0"/>
        <w:adjustRightInd w:val="0"/>
        <w:ind w:left="540" w:right="722"/>
        <w:jc w:val="both"/>
      </w:pPr>
      <w:r w:rsidRPr="001F3A98">
        <w:t>6. Consulting engineering, administration –external expenditures, Water Resources Department labor, storm water pollution prevention program and minor drainage review labor, National Pollutant Discharge Elimination Program labor, and other County labor were determined as a percentage and applied to the total.</w:t>
      </w:r>
    </w:p>
    <w:p w:rsidR="00B37A0A" w:rsidRPr="001F3A98" w:rsidRDefault="00B37A0A" w:rsidP="00DD04DB">
      <w:pPr>
        <w:widowControl w:val="0"/>
        <w:tabs>
          <w:tab w:val="clear" w:pos="360"/>
          <w:tab w:val="clear" w:pos="720"/>
          <w:tab w:val="clear" w:pos="1080"/>
          <w:tab w:val="left" w:pos="0"/>
        </w:tabs>
        <w:autoSpaceDE w:val="0"/>
        <w:autoSpaceDN w:val="0"/>
        <w:adjustRightInd w:val="0"/>
      </w:pPr>
    </w:p>
    <w:p w:rsidR="00706ED3" w:rsidRPr="001F3A98" w:rsidRDefault="000E15AB" w:rsidP="00DD04DB">
      <w:pPr>
        <w:widowControl w:val="0"/>
        <w:tabs>
          <w:tab w:val="clear" w:pos="360"/>
          <w:tab w:val="clear" w:pos="720"/>
          <w:tab w:val="clear" w:pos="1080"/>
          <w:tab w:val="left" w:pos="0"/>
        </w:tabs>
        <w:autoSpaceDE w:val="0"/>
        <w:autoSpaceDN w:val="0"/>
        <w:adjustRightInd w:val="0"/>
      </w:pPr>
      <w:r w:rsidRPr="001F3A98">
        <w:t>The</w:t>
      </w:r>
      <w:r w:rsidR="006D55FF" w:rsidRPr="001F3A98">
        <w:t xml:space="preserve"> effective per</w:t>
      </w:r>
      <w:r w:rsidRPr="001F3A98">
        <w:t>cent impervious</w:t>
      </w:r>
      <w:r w:rsidR="00706ED3" w:rsidRPr="001F3A98">
        <w:t xml:space="preserve"> area</w:t>
      </w:r>
      <w:r w:rsidRPr="001F3A98">
        <w:t xml:space="preserve"> </w:t>
      </w:r>
      <w:r w:rsidR="00706ED3" w:rsidRPr="001F3A98">
        <w:t>of a site</w:t>
      </w:r>
      <w:r w:rsidRPr="001F3A98">
        <w:t xml:space="preserve"> is primarily related to land use</w:t>
      </w:r>
      <w:r w:rsidR="00706ED3" w:rsidRPr="001F3A98">
        <w:t xml:space="preserve">; that is, it is assumed that </w:t>
      </w:r>
      <w:r w:rsidR="006D55FF" w:rsidRPr="001F3A98">
        <w:t xml:space="preserve">building on </w:t>
      </w:r>
      <w:r w:rsidR="00706ED3" w:rsidRPr="001F3A98">
        <w:t xml:space="preserve">the </w:t>
      </w:r>
      <w:r w:rsidR="006D55FF" w:rsidRPr="001F3A98">
        <w:t>parcel</w:t>
      </w:r>
      <w:r w:rsidR="00706ED3" w:rsidRPr="001F3A98">
        <w:t xml:space="preserve"> will</w:t>
      </w:r>
      <w:r w:rsidR="006D55FF" w:rsidRPr="001F3A98">
        <w:t xml:space="preserve"> complete</w:t>
      </w:r>
      <w:r w:rsidR="00706ED3" w:rsidRPr="001F3A98">
        <w:t xml:space="preserve"> </w:t>
      </w:r>
      <w:r w:rsidR="006D55FF" w:rsidRPr="001F3A98">
        <w:t>over time</w:t>
      </w:r>
      <w:r w:rsidR="00706ED3" w:rsidRPr="001F3A98">
        <w:t xml:space="preserve"> to account for the percentages listed in the table below. </w:t>
      </w:r>
      <w:r w:rsidR="006D55FF" w:rsidRPr="001F3A98">
        <w:t xml:space="preserve"> Therefore, a</w:t>
      </w:r>
      <w:r w:rsidR="00706ED3" w:rsidRPr="001F3A98">
        <w:t xml:space="preserve">ctual calculations of percent impervious area should only be necessary for land uses not listed in </w:t>
      </w:r>
      <w:r w:rsidR="006D55FF" w:rsidRPr="001F3A98">
        <w:t>T</w:t>
      </w:r>
      <w:r w:rsidR="00706ED3" w:rsidRPr="001F3A98">
        <w:t>able</w:t>
      </w:r>
      <w:r w:rsidR="006D55FF" w:rsidRPr="001F3A98">
        <w:t xml:space="preserve"> </w:t>
      </w:r>
      <w:r w:rsidR="008A5EAC" w:rsidRPr="001F3A98">
        <w:t>1.</w:t>
      </w:r>
      <w:r w:rsidR="00BB2053" w:rsidRPr="001F3A98">
        <w:t xml:space="preserve"> </w:t>
      </w:r>
      <w:r w:rsidRPr="001F3A98">
        <w:t xml:space="preserve"> </w:t>
      </w:r>
      <w:r w:rsidR="00602B8F" w:rsidRPr="001F3A98">
        <w:t xml:space="preserve"> </w:t>
      </w:r>
    </w:p>
    <w:p w:rsidR="00EA174C" w:rsidRPr="001F3A98" w:rsidRDefault="00EA174C" w:rsidP="00DD04DB">
      <w:pPr>
        <w:widowControl w:val="0"/>
        <w:tabs>
          <w:tab w:val="clear" w:pos="360"/>
          <w:tab w:val="clear" w:pos="720"/>
          <w:tab w:val="clear" w:pos="1080"/>
          <w:tab w:val="left" w:pos="0"/>
        </w:tabs>
        <w:autoSpaceDE w:val="0"/>
        <w:autoSpaceDN w:val="0"/>
        <w:adjustRightInd w:val="0"/>
      </w:pPr>
    </w:p>
    <w:p w:rsidR="00EA174C" w:rsidRPr="001F3A98" w:rsidRDefault="000E15AB" w:rsidP="00534F1B">
      <w:pPr>
        <w:widowControl w:val="0"/>
        <w:tabs>
          <w:tab w:val="clear" w:pos="360"/>
          <w:tab w:val="clear" w:pos="720"/>
          <w:tab w:val="clear" w:pos="1080"/>
          <w:tab w:val="left" w:pos="0"/>
        </w:tabs>
        <w:autoSpaceDE w:val="0"/>
        <w:autoSpaceDN w:val="0"/>
        <w:adjustRightInd w:val="0"/>
        <w:jc w:val="both"/>
      </w:pPr>
      <w:r w:rsidRPr="001F3A98">
        <w:t xml:space="preserve">Rainfall can infiltrate, evaporate, </w:t>
      </w:r>
      <w:proofErr w:type="spellStart"/>
      <w:r w:rsidRPr="001F3A98">
        <w:t>transp</w:t>
      </w:r>
      <w:r w:rsidR="009973A6" w:rsidRPr="001F3A98">
        <w:t>i</w:t>
      </w:r>
      <w:r w:rsidRPr="001F3A98">
        <w:t>rate</w:t>
      </w:r>
      <w:proofErr w:type="spellEnd"/>
      <w:r w:rsidR="009973A6" w:rsidRPr="001F3A98">
        <w:t>,</w:t>
      </w:r>
      <w:r w:rsidRPr="001F3A98">
        <w:t xml:space="preserve"> or run</w:t>
      </w:r>
      <w:r w:rsidR="00706ED3" w:rsidRPr="001F3A98">
        <w:t>-o</w:t>
      </w:r>
      <w:r w:rsidRPr="001F3A98">
        <w:t xml:space="preserve">ff.  Drainage facilities are designed based on </w:t>
      </w:r>
      <w:r w:rsidR="00706ED3" w:rsidRPr="001F3A98">
        <w:t>estimation</w:t>
      </w:r>
      <w:r w:rsidRPr="001F3A98">
        <w:t xml:space="preserve"> of run</w:t>
      </w:r>
      <w:r w:rsidR="00706ED3" w:rsidRPr="001F3A98">
        <w:t>-</w:t>
      </w:r>
      <w:r w:rsidRPr="001F3A98">
        <w:t>off flows</w:t>
      </w:r>
      <w:r w:rsidR="006D55FF" w:rsidRPr="001F3A98">
        <w:t xml:space="preserve"> using computer modeled</w:t>
      </w:r>
      <w:r w:rsidR="00706ED3" w:rsidRPr="001F3A98">
        <w:t xml:space="preserve"> design storms</w:t>
      </w:r>
      <w:r w:rsidRPr="001F3A98">
        <w:t xml:space="preserve">.  The Sacramento County Improvement Standards and the City/County Hydrology Standards provide a method for designing pipes, channels, and detention basins based on effective percent impervious for various land use.  </w:t>
      </w:r>
      <w:r w:rsidR="00706ED3" w:rsidRPr="001F3A98">
        <w:t>T</w:t>
      </w:r>
      <w:r w:rsidRPr="001F3A98">
        <w:t>he cost of drainage facilities is increased with the percent impervious area.</w:t>
      </w:r>
      <w:r w:rsidR="00B37A0A" w:rsidRPr="001F3A98">
        <w:t xml:space="preserve">  </w:t>
      </w:r>
      <w:r w:rsidR="00EA174C" w:rsidRPr="001F3A98">
        <w:t>The basis for fees shall be effective percent impervious area</w:t>
      </w:r>
      <w:r w:rsidR="00534F1B" w:rsidRPr="001F3A98">
        <w:t>.</w:t>
      </w:r>
      <w:r w:rsidR="00EA174C" w:rsidRPr="001F3A98">
        <w:t xml:space="preserve">  </w:t>
      </w:r>
    </w:p>
    <w:p w:rsidR="00300DC1" w:rsidRPr="001F3A98" w:rsidRDefault="00300DC1" w:rsidP="00534F1B">
      <w:pPr>
        <w:widowControl w:val="0"/>
        <w:tabs>
          <w:tab w:val="clear" w:pos="360"/>
          <w:tab w:val="clear" w:pos="720"/>
          <w:tab w:val="clear" w:pos="1080"/>
          <w:tab w:val="left" w:pos="0"/>
        </w:tabs>
        <w:autoSpaceDE w:val="0"/>
        <w:autoSpaceDN w:val="0"/>
        <w:adjustRightInd w:val="0"/>
        <w:jc w:val="both"/>
      </w:pPr>
    </w:p>
    <w:p w:rsidR="00300DC1" w:rsidRPr="001F3A98" w:rsidRDefault="00300DC1" w:rsidP="00534F1B">
      <w:pPr>
        <w:widowControl w:val="0"/>
        <w:tabs>
          <w:tab w:val="clear" w:pos="360"/>
          <w:tab w:val="clear" w:pos="720"/>
          <w:tab w:val="clear" w:pos="1080"/>
          <w:tab w:val="left" w:pos="0"/>
        </w:tabs>
        <w:autoSpaceDE w:val="0"/>
        <w:autoSpaceDN w:val="0"/>
        <w:adjustRightInd w:val="0"/>
        <w:jc w:val="both"/>
      </w:pPr>
    </w:p>
    <w:p w:rsidR="00D1702D" w:rsidRPr="001F3A98" w:rsidRDefault="00D1702D" w:rsidP="00DD04DB">
      <w:pPr>
        <w:widowControl w:val="0"/>
        <w:tabs>
          <w:tab w:val="clear" w:pos="360"/>
          <w:tab w:val="clear" w:pos="720"/>
          <w:tab w:val="clear" w:pos="1080"/>
          <w:tab w:val="left" w:pos="0"/>
        </w:tabs>
        <w:autoSpaceDE w:val="0"/>
        <w:autoSpaceDN w:val="0"/>
        <w:adjustRightInd w:val="0"/>
      </w:pPr>
    </w:p>
    <w:p w:rsidR="009973A6" w:rsidRPr="001F3A98" w:rsidRDefault="00BB2053" w:rsidP="00DD04DB">
      <w:pPr>
        <w:widowControl w:val="0"/>
        <w:tabs>
          <w:tab w:val="clear" w:pos="360"/>
          <w:tab w:val="clear" w:pos="720"/>
          <w:tab w:val="clear" w:pos="1080"/>
          <w:tab w:val="left" w:pos="0"/>
        </w:tabs>
        <w:autoSpaceDE w:val="0"/>
        <w:autoSpaceDN w:val="0"/>
        <w:adjustRightInd w:val="0"/>
      </w:pPr>
      <w:r w:rsidRPr="00A225F7">
        <w:rPr>
          <w:rFonts w:asciiTheme="majorHAnsi" w:hAnsiTheme="majorHAnsi"/>
          <w:b/>
        </w:rPr>
        <w:t xml:space="preserve">Table </w:t>
      </w:r>
      <w:r w:rsidR="008A5EAC" w:rsidRPr="00A225F7">
        <w:rPr>
          <w:rFonts w:asciiTheme="majorHAnsi" w:hAnsiTheme="majorHAnsi"/>
          <w:b/>
        </w:rPr>
        <w:t>1</w:t>
      </w:r>
      <w:r w:rsidR="008A5EAC" w:rsidRPr="001F3A98">
        <w:t xml:space="preserve"> </w:t>
      </w:r>
      <w:r w:rsidRPr="001F3A98">
        <w:t xml:space="preserve">(adapted from </w:t>
      </w:r>
      <w:r w:rsidR="009973A6" w:rsidRPr="001F3A98">
        <w:t>Table 5-3 of the Sacramento City/County Hydrology Standards</w:t>
      </w:r>
      <w:r w:rsidR="006D55FF" w:rsidRPr="001F3A98">
        <w:t xml:space="preserve">- </w:t>
      </w:r>
      <w:r w:rsidR="009973A6" w:rsidRPr="001F3A98">
        <w:t>Volume 2 provides</w:t>
      </w:r>
      <w:r w:rsidRPr="001F3A98">
        <w:t xml:space="preserve">, </w:t>
      </w:r>
      <w:r w:rsidR="009973A6" w:rsidRPr="001F3A98">
        <w:t>where du/ac is dwelling unit</w:t>
      </w:r>
      <w:r w:rsidR="006D55FF" w:rsidRPr="001F3A98">
        <w:t>s</w:t>
      </w:r>
      <w:r w:rsidR="009973A6" w:rsidRPr="001F3A98">
        <w:t xml:space="preserve"> per acre</w:t>
      </w:r>
      <w:r w:rsidRPr="001F3A98">
        <w:t xml:space="preserve">) effective </w:t>
      </w:r>
      <w:r w:rsidR="00363046" w:rsidRPr="001F3A98">
        <w:rPr>
          <w:color w:val="FF0000"/>
        </w:rPr>
        <w:t xml:space="preserve">increase in </w:t>
      </w:r>
      <w:r w:rsidRPr="001F3A98">
        <w:t>percent impervious</w:t>
      </w:r>
      <w:r w:rsidR="00363046" w:rsidRPr="001F3A98">
        <w:rPr>
          <w:color w:val="FF0000"/>
        </w:rPr>
        <w:t>, since 1965 implementation of the Zone 11 program,</w:t>
      </w:r>
      <w:r w:rsidRPr="001F3A98">
        <w:t xml:space="preserve"> as follows:</w:t>
      </w:r>
    </w:p>
    <w:p w:rsidR="009973A6" w:rsidRPr="001F3A98" w:rsidRDefault="009973A6" w:rsidP="00DD04DB">
      <w:pPr>
        <w:widowControl w:val="0"/>
        <w:pBdr>
          <w:top w:val="single" w:sz="4" w:space="1" w:color="auto"/>
          <w:left w:val="single" w:sz="4" w:space="1" w:color="auto"/>
          <w:bottom w:val="single" w:sz="4" w:space="1" w:color="auto"/>
          <w:right w:val="single" w:sz="4" w:space="1" w:color="auto"/>
        </w:pBdr>
        <w:tabs>
          <w:tab w:val="clear" w:pos="360"/>
          <w:tab w:val="clear" w:pos="720"/>
          <w:tab w:val="clear" w:pos="1080"/>
          <w:tab w:val="left" w:pos="180"/>
          <w:tab w:val="decimal" w:pos="5130"/>
        </w:tabs>
        <w:autoSpaceDE w:val="0"/>
        <w:autoSpaceDN w:val="0"/>
        <w:adjustRightInd w:val="0"/>
        <w:ind w:left="1440" w:right="3422"/>
      </w:pPr>
      <w:r w:rsidRPr="001F3A98">
        <w:t xml:space="preserve">Highway/Parking  </w:t>
      </w:r>
      <w:r w:rsidRPr="001F3A98">
        <w:tab/>
        <w:t>95%</w:t>
      </w:r>
    </w:p>
    <w:p w:rsidR="009973A6" w:rsidRPr="001F3A98" w:rsidRDefault="009973A6" w:rsidP="00DD04DB">
      <w:pPr>
        <w:widowControl w:val="0"/>
        <w:pBdr>
          <w:top w:val="single" w:sz="4" w:space="1" w:color="auto"/>
          <w:left w:val="single" w:sz="4" w:space="1" w:color="auto"/>
          <w:bottom w:val="single" w:sz="4" w:space="1" w:color="auto"/>
          <w:right w:val="single" w:sz="4" w:space="1" w:color="auto"/>
        </w:pBdr>
        <w:tabs>
          <w:tab w:val="clear" w:pos="360"/>
          <w:tab w:val="clear" w:pos="720"/>
          <w:tab w:val="clear" w:pos="1080"/>
          <w:tab w:val="left" w:pos="180"/>
          <w:tab w:val="decimal" w:pos="5130"/>
        </w:tabs>
        <w:autoSpaceDE w:val="0"/>
        <w:autoSpaceDN w:val="0"/>
        <w:adjustRightInd w:val="0"/>
        <w:ind w:left="1440" w:right="3422"/>
      </w:pPr>
      <w:r w:rsidRPr="001F3A98">
        <w:t xml:space="preserve">Commercial / </w:t>
      </w:r>
      <w:r w:rsidR="00602B8F" w:rsidRPr="001F3A98">
        <w:t>o</w:t>
      </w:r>
      <w:r w:rsidRPr="001F3A98">
        <w:t>ffice</w:t>
      </w:r>
      <w:r w:rsidR="00602B8F" w:rsidRPr="001F3A98">
        <w:t xml:space="preserve"> / retail</w:t>
      </w:r>
      <w:r w:rsidRPr="001F3A98">
        <w:tab/>
        <w:t>90%</w:t>
      </w:r>
    </w:p>
    <w:p w:rsidR="009973A6" w:rsidRPr="001F3A98" w:rsidRDefault="009973A6" w:rsidP="00DD04DB">
      <w:pPr>
        <w:widowControl w:val="0"/>
        <w:pBdr>
          <w:top w:val="single" w:sz="4" w:space="1" w:color="auto"/>
          <w:left w:val="single" w:sz="4" w:space="1" w:color="auto"/>
          <w:bottom w:val="single" w:sz="4" w:space="1" w:color="auto"/>
          <w:right w:val="single" w:sz="4" w:space="1" w:color="auto"/>
        </w:pBdr>
        <w:tabs>
          <w:tab w:val="clear" w:pos="360"/>
          <w:tab w:val="clear" w:pos="720"/>
          <w:tab w:val="clear" w:pos="1080"/>
          <w:tab w:val="left" w:pos="180"/>
          <w:tab w:val="decimal" w:pos="5130"/>
        </w:tabs>
        <w:autoSpaceDE w:val="0"/>
        <w:autoSpaceDN w:val="0"/>
        <w:adjustRightInd w:val="0"/>
        <w:ind w:left="1440" w:right="3422"/>
      </w:pPr>
      <w:r w:rsidRPr="001F3A98">
        <w:t xml:space="preserve">Industrial </w:t>
      </w:r>
      <w:r w:rsidRPr="001F3A98">
        <w:tab/>
        <w:t>85%</w:t>
      </w:r>
    </w:p>
    <w:p w:rsidR="009973A6" w:rsidRPr="001F3A98" w:rsidRDefault="009973A6" w:rsidP="00DD04DB">
      <w:pPr>
        <w:widowControl w:val="0"/>
        <w:pBdr>
          <w:top w:val="single" w:sz="4" w:space="1" w:color="auto"/>
          <w:left w:val="single" w:sz="4" w:space="1" w:color="auto"/>
          <w:bottom w:val="single" w:sz="4" w:space="1" w:color="auto"/>
          <w:right w:val="single" w:sz="4" w:space="1" w:color="auto"/>
        </w:pBdr>
        <w:tabs>
          <w:tab w:val="clear" w:pos="360"/>
          <w:tab w:val="clear" w:pos="720"/>
          <w:tab w:val="clear" w:pos="1080"/>
          <w:tab w:val="left" w:pos="180"/>
          <w:tab w:val="decimal" w:pos="5130"/>
        </w:tabs>
        <w:autoSpaceDE w:val="0"/>
        <w:autoSpaceDN w:val="0"/>
        <w:adjustRightInd w:val="0"/>
        <w:ind w:left="1440" w:right="3422"/>
      </w:pPr>
      <w:smartTag w:uri="urn:schemas-microsoft-com:office:smarttags" w:element="address">
        <w:smartTag w:uri="urn:schemas-microsoft-com:office:smarttags" w:element="Street">
          <w:r w:rsidRPr="001F3A98">
            <w:t>Apartments</w:t>
          </w:r>
        </w:smartTag>
        <w:r w:rsidRPr="001F3A98">
          <w:t xml:space="preserve"> 3</w:t>
        </w:r>
        <w:r w:rsidR="00BB2053" w:rsidRPr="001F3A98">
          <w:t>1</w:t>
        </w:r>
        <w:r w:rsidRPr="001F3A98">
          <w:t>+</w:t>
        </w:r>
      </w:smartTag>
      <w:r w:rsidRPr="001F3A98">
        <w:t xml:space="preserve"> du/ac</w:t>
      </w:r>
      <w:r w:rsidRPr="001F3A98">
        <w:tab/>
        <w:t>80%</w:t>
      </w:r>
    </w:p>
    <w:p w:rsidR="009973A6" w:rsidRPr="001F3A98" w:rsidRDefault="009973A6" w:rsidP="00DD04DB">
      <w:pPr>
        <w:widowControl w:val="0"/>
        <w:pBdr>
          <w:top w:val="single" w:sz="4" w:space="1" w:color="auto"/>
          <w:left w:val="single" w:sz="4" w:space="1" w:color="auto"/>
          <w:bottom w:val="single" w:sz="4" w:space="1" w:color="auto"/>
          <w:right w:val="single" w:sz="4" w:space="1" w:color="auto"/>
        </w:pBdr>
        <w:tabs>
          <w:tab w:val="clear" w:pos="360"/>
          <w:tab w:val="clear" w:pos="720"/>
          <w:tab w:val="clear" w:pos="1080"/>
          <w:tab w:val="left" w:pos="180"/>
          <w:tab w:val="decimal" w:pos="5130"/>
        </w:tabs>
        <w:autoSpaceDE w:val="0"/>
        <w:autoSpaceDN w:val="0"/>
        <w:adjustRightInd w:val="0"/>
        <w:ind w:left="1440" w:right="3422"/>
      </w:pPr>
      <w:smartTag w:uri="urn:schemas-microsoft-com:office:smarttags" w:element="City">
        <w:smartTag w:uri="urn:schemas-microsoft-com:office:smarttags" w:element="place">
          <w:r w:rsidRPr="001F3A98">
            <w:t>Mobile</w:t>
          </w:r>
        </w:smartTag>
      </w:smartTag>
      <w:r w:rsidRPr="001F3A98">
        <w:t xml:space="preserve"> Home Park</w:t>
      </w:r>
      <w:r w:rsidRPr="001F3A98">
        <w:tab/>
        <w:t>75%</w:t>
      </w:r>
    </w:p>
    <w:p w:rsidR="000E15AB" w:rsidRPr="001F3A98" w:rsidRDefault="00BB2053" w:rsidP="00DD04DB">
      <w:pPr>
        <w:widowControl w:val="0"/>
        <w:pBdr>
          <w:top w:val="single" w:sz="4" w:space="1" w:color="auto"/>
          <w:left w:val="single" w:sz="4" w:space="1" w:color="auto"/>
          <w:bottom w:val="single" w:sz="4" w:space="1" w:color="auto"/>
          <w:right w:val="single" w:sz="4" w:space="1" w:color="auto"/>
        </w:pBdr>
        <w:tabs>
          <w:tab w:val="clear" w:pos="360"/>
          <w:tab w:val="clear" w:pos="720"/>
          <w:tab w:val="clear" w:pos="1080"/>
          <w:tab w:val="clear" w:pos="1440"/>
          <w:tab w:val="left" w:pos="180"/>
          <w:tab w:val="decimal" w:pos="5130"/>
        </w:tabs>
        <w:autoSpaceDE w:val="0"/>
        <w:autoSpaceDN w:val="0"/>
        <w:adjustRightInd w:val="0"/>
        <w:ind w:left="1440" w:right="3422"/>
      </w:pPr>
      <w:r w:rsidRPr="001F3A98">
        <w:t>Apartment/Condo (13-30 du/ac)</w:t>
      </w:r>
      <w:r w:rsidR="009973A6" w:rsidRPr="001F3A98">
        <w:tab/>
        <w:t>70%</w:t>
      </w:r>
    </w:p>
    <w:p w:rsidR="009973A6" w:rsidRPr="001F3A98" w:rsidRDefault="009973A6" w:rsidP="00DD04DB">
      <w:pPr>
        <w:widowControl w:val="0"/>
        <w:pBdr>
          <w:top w:val="single" w:sz="4" w:space="1" w:color="auto"/>
          <w:left w:val="single" w:sz="4" w:space="1" w:color="auto"/>
          <w:bottom w:val="single" w:sz="4" w:space="1" w:color="auto"/>
          <w:right w:val="single" w:sz="4" w:space="1" w:color="auto"/>
        </w:pBdr>
        <w:tabs>
          <w:tab w:val="clear" w:pos="360"/>
          <w:tab w:val="clear" w:pos="720"/>
          <w:tab w:val="clear" w:pos="1080"/>
          <w:tab w:val="left" w:pos="180"/>
          <w:tab w:val="decimal" w:pos="5130"/>
        </w:tabs>
        <w:autoSpaceDE w:val="0"/>
        <w:autoSpaceDN w:val="0"/>
        <w:adjustRightInd w:val="0"/>
        <w:ind w:left="1440" w:right="3422"/>
      </w:pPr>
      <w:r w:rsidRPr="001F3A98">
        <w:t>Residential 8-10 du/ac</w:t>
      </w:r>
      <w:r w:rsidRPr="001F3A98">
        <w:tab/>
        <w:t>60%</w:t>
      </w:r>
    </w:p>
    <w:p w:rsidR="009973A6" w:rsidRPr="001F3A98" w:rsidRDefault="009973A6" w:rsidP="00DD04DB">
      <w:pPr>
        <w:widowControl w:val="0"/>
        <w:pBdr>
          <w:top w:val="single" w:sz="4" w:space="1" w:color="auto"/>
          <w:left w:val="single" w:sz="4" w:space="1" w:color="auto"/>
          <w:bottom w:val="single" w:sz="4" w:space="1" w:color="auto"/>
          <w:right w:val="single" w:sz="4" w:space="1" w:color="auto"/>
        </w:pBdr>
        <w:tabs>
          <w:tab w:val="clear" w:pos="360"/>
          <w:tab w:val="clear" w:pos="720"/>
          <w:tab w:val="clear" w:pos="1080"/>
          <w:tab w:val="left" w:pos="180"/>
          <w:tab w:val="decimal" w:pos="5130"/>
        </w:tabs>
        <w:autoSpaceDE w:val="0"/>
        <w:autoSpaceDN w:val="0"/>
        <w:adjustRightInd w:val="0"/>
        <w:ind w:left="1440" w:right="3422"/>
      </w:pPr>
      <w:r w:rsidRPr="001F3A98">
        <w:t>Residential 6-8 du/ac</w:t>
      </w:r>
      <w:r w:rsidRPr="001F3A98">
        <w:tab/>
        <w:t>50%</w:t>
      </w:r>
    </w:p>
    <w:p w:rsidR="009973A6" w:rsidRPr="001F3A98" w:rsidRDefault="009973A6" w:rsidP="00DD04DB">
      <w:pPr>
        <w:widowControl w:val="0"/>
        <w:pBdr>
          <w:top w:val="single" w:sz="4" w:space="1" w:color="auto"/>
          <w:left w:val="single" w:sz="4" w:space="1" w:color="auto"/>
          <w:bottom w:val="single" w:sz="4" w:space="1" w:color="auto"/>
          <w:right w:val="single" w:sz="4" w:space="1" w:color="auto"/>
        </w:pBdr>
        <w:tabs>
          <w:tab w:val="clear" w:pos="360"/>
          <w:tab w:val="clear" w:pos="720"/>
          <w:tab w:val="clear" w:pos="1080"/>
          <w:tab w:val="left" w:pos="180"/>
          <w:tab w:val="decimal" w:pos="5130"/>
        </w:tabs>
        <w:autoSpaceDE w:val="0"/>
        <w:autoSpaceDN w:val="0"/>
        <w:adjustRightInd w:val="0"/>
        <w:ind w:left="1440" w:right="3422"/>
      </w:pPr>
      <w:r w:rsidRPr="001F3A98">
        <w:t>Residential 4-6 du/ac</w:t>
      </w:r>
      <w:r w:rsidRPr="001F3A98">
        <w:tab/>
        <w:t>40%</w:t>
      </w:r>
    </w:p>
    <w:p w:rsidR="009973A6" w:rsidRPr="001F3A98" w:rsidRDefault="009973A6" w:rsidP="00DD04DB">
      <w:pPr>
        <w:widowControl w:val="0"/>
        <w:pBdr>
          <w:top w:val="single" w:sz="4" w:space="1" w:color="auto"/>
          <w:left w:val="single" w:sz="4" w:space="1" w:color="auto"/>
          <w:bottom w:val="single" w:sz="4" w:space="1" w:color="auto"/>
          <w:right w:val="single" w:sz="4" w:space="1" w:color="auto"/>
        </w:pBdr>
        <w:tabs>
          <w:tab w:val="clear" w:pos="360"/>
          <w:tab w:val="clear" w:pos="720"/>
          <w:tab w:val="clear" w:pos="1080"/>
          <w:tab w:val="left" w:pos="180"/>
          <w:tab w:val="decimal" w:pos="5130"/>
        </w:tabs>
        <w:autoSpaceDE w:val="0"/>
        <w:autoSpaceDN w:val="0"/>
        <w:adjustRightInd w:val="0"/>
        <w:ind w:left="1440" w:right="3422"/>
      </w:pPr>
      <w:r w:rsidRPr="001F3A98">
        <w:t>Residential 3-4 du/ac</w:t>
      </w:r>
      <w:r w:rsidRPr="001F3A98">
        <w:tab/>
        <w:t>30%</w:t>
      </w:r>
    </w:p>
    <w:p w:rsidR="009973A6" w:rsidRPr="001F3A98" w:rsidRDefault="009973A6" w:rsidP="00DD04DB">
      <w:pPr>
        <w:widowControl w:val="0"/>
        <w:pBdr>
          <w:top w:val="single" w:sz="4" w:space="1" w:color="auto"/>
          <w:left w:val="single" w:sz="4" w:space="1" w:color="auto"/>
          <w:bottom w:val="single" w:sz="4" w:space="1" w:color="auto"/>
          <w:right w:val="single" w:sz="4" w:space="1" w:color="auto"/>
        </w:pBdr>
        <w:tabs>
          <w:tab w:val="clear" w:pos="360"/>
          <w:tab w:val="clear" w:pos="720"/>
          <w:tab w:val="clear" w:pos="1080"/>
          <w:tab w:val="left" w:pos="180"/>
          <w:tab w:val="decimal" w:pos="5130"/>
        </w:tabs>
        <w:autoSpaceDE w:val="0"/>
        <w:autoSpaceDN w:val="0"/>
        <w:adjustRightInd w:val="0"/>
        <w:ind w:left="1440" w:right="3422"/>
      </w:pPr>
      <w:r w:rsidRPr="001F3A98">
        <w:t>Residential 2-3 du/ac</w:t>
      </w:r>
      <w:r w:rsidRPr="001F3A98">
        <w:tab/>
        <w:t>25%</w:t>
      </w:r>
    </w:p>
    <w:p w:rsidR="009973A6" w:rsidRPr="001F3A98" w:rsidRDefault="009973A6" w:rsidP="00DD04DB">
      <w:pPr>
        <w:widowControl w:val="0"/>
        <w:pBdr>
          <w:top w:val="single" w:sz="4" w:space="1" w:color="auto"/>
          <w:left w:val="single" w:sz="4" w:space="1" w:color="auto"/>
          <w:bottom w:val="single" w:sz="4" w:space="1" w:color="auto"/>
          <w:right w:val="single" w:sz="4" w:space="1" w:color="auto"/>
        </w:pBdr>
        <w:tabs>
          <w:tab w:val="clear" w:pos="360"/>
          <w:tab w:val="clear" w:pos="720"/>
          <w:tab w:val="clear" w:pos="1080"/>
          <w:tab w:val="left" w:pos="180"/>
          <w:tab w:val="decimal" w:pos="5130"/>
        </w:tabs>
        <w:autoSpaceDE w:val="0"/>
        <w:autoSpaceDN w:val="0"/>
        <w:adjustRightInd w:val="0"/>
        <w:ind w:left="1440" w:right="3422"/>
      </w:pPr>
      <w:r w:rsidRPr="001F3A98">
        <w:t>Residential 1-2 du/ac</w:t>
      </w:r>
      <w:r w:rsidRPr="001F3A98">
        <w:tab/>
        <w:t>20%</w:t>
      </w:r>
    </w:p>
    <w:p w:rsidR="00BB2053" w:rsidRPr="001F3A98" w:rsidRDefault="00E83AA9" w:rsidP="00DD04DB">
      <w:pPr>
        <w:widowControl w:val="0"/>
        <w:pBdr>
          <w:top w:val="single" w:sz="4" w:space="1" w:color="auto"/>
          <w:left w:val="single" w:sz="4" w:space="1" w:color="auto"/>
          <w:bottom w:val="single" w:sz="4" w:space="1" w:color="auto"/>
          <w:right w:val="single" w:sz="4" w:space="1" w:color="auto"/>
        </w:pBdr>
        <w:tabs>
          <w:tab w:val="clear" w:pos="360"/>
          <w:tab w:val="clear" w:pos="720"/>
          <w:tab w:val="clear" w:pos="1080"/>
          <w:tab w:val="left" w:pos="180"/>
          <w:tab w:val="decimal" w:pos="5130"/>
        </w:tabs>
        <w:autoSpaceDE w:val="0"/>
        <w:autoSpaceDN w:val="0"/>
        <w:adjustRightInd w:val="0"/>
        <w:ind w:left="1440" w:right="3422"/>
      </w:pPr>
      <w:r w:rsidRPr="001F3A98">
        <w:t xml:space="preserve">Mowed </w:t>
      </w:r>
      <w:r w:rsidR="00BB2053" w:rsidRPr="001F3A98">
        <w:t>grass</w:t>
      </w:r>
      <w:r w:rsidRPr="001F3A98">
        <w:t xml:space="preserve"> with </w:t>
      </w:r>
      <w:r w:rsidR="00BB2053" w:rsidRPr="001F3A98">
        <w:t xml:space="preserve">graded and </w:t>
      </w:r>
    </w:p>
    <w:p w:rsidR="00E83AA9" w:rsidRPr="001F3A98" w:rsidRDefault="00BB2053" w:rsidP="00DD04DB">
      <w:pPr>
        <w:widowControl w:val="0"/>
        <w:pBdr>
          <w:top w:val="single" w:sz="4" w:space="1" w:color="auto"/>
          <w:left w:val="single" w:sz="4" w:space="1" w:color="auto"/>
          <w:bottom w:val="single" w:sz="4" w:space="1" w:color="auto"/>
          <w:right w:val="single" w:sz="4" w:space="1" w:color="auto"/>
        </w:pBdr>
        <w:tabs>
          <w:tab w:val="clear" w:pos="360"/>
          <w:tab w:val="clear" w:pos="720"/>
          <w:tab w:val="clear" w:pos="1080"/>
          <w:tab w:val="left" w:pos="180"/>
          <w:tab w:val="decimal" w:pos="5130"/>
        </w:tabs>
        <w:autoSpaceDE w:val="0"/>
        <w:autoSpaceDN w:val="0"/>
        <w:adjustRightInd w:val="0"/>
        <w:ind w:left="1440" w:right="3422"/>
      </w:pPr>
      <w:r w:rsidRPr="001F3A98">
        <w:t>piped to drain</w:t>
      </w:r>
      <w:r w:rsidR="00E83AA9" w:rsidRPr="001F3A98">
        <w:tab/>
        <w:t>20%</w:t>
      </w:r>
    </w:p>
    <w:p w:rsidR="009973A6" w:rsidRPr="001F3A98" w:rsidRDefault="009973A6" w:rsidP="00DD04DB">
      <w:pPr>
        <w:widowControl w:val="0"/>
        <w:pBdr>
          <w:top w:val="single" w:sz="4" w:space="1" w:color="auto"/>
          <w:left w:val="single" w:sz="4" w:space="1" w:color="auto"/>
          <w:bottom w:val="single" w:sz="4" w:space="1" w:color="auto"/>
          <w:right w:val="single" w:sz="4" w:space="1" w:color="auto"/>
        </w:pBdr>
        <w:tabs>
          <w:tab w:val="clear" w:pos="360"/>
          <w:tab w:val="clear" w:pos="720"/>
          <w:tab w:val="clear" w:pos="1080"/>
          <w:tab w:val="left" w:pos="180"/>
          <w:tab w:val="decimal" w:pos="5130"/>
        </w:tabs>
        <w:autoSpaceDE w:val="0"/>
        <w:autoSpaceDN w:val="0"/>
        <w:adjustRightInd w:val="0"/>
        <w:ind w:left="1440" w:right="3422"/>
      </w:pPr>
      <w:r w:rsidRPr="001F3A98">
        <w:t>Residential 0.5-1 du/ac</w:t>
      </w:r>
      <w:r w:rsidRPr="001F3A98">
        <w:tab/>
        <w:t>15%</w:t>
      </w:r>
    </w:p>
    <w:p w:rsidR="00602B8F" w:rsidRPr="001F3A98" w:rsidRDefault="009973A6" w:rsidP="00DD04DB">
      <w:pPr>
        <w:widowControl w:val="0"/>
        <w:pBdr>
          <w:top w:val="single" w:sz="4" w:space="1" w:color="auto"/>
          <w:left w:val="single" w:sz="4" w:space="1" w:color="auto"/>
          <w:bottom w:val="single" w:sz="4" w:space="1" w:color="auto"/>
          <w:right w:val="single" w:sz="4" w:space="1" w:color="auto"/>
        </w:pBdr>
        <w:tabs>
          <w:tab w:val="clear" w:pos="360"/>
          <w:tab w:val="clear" w:pos="720"/>
          <w:tab w:val="clear" w:pos="1080"/>
          <w:tab w:val="left" w:pos="180"/>
          <w:tab w:val="decimal" w:pos="5130"/>
        </w:tabs>
        <w:autoSpaceDE w:val="0"/>
        <w:autoSpaceDN w:val="0"/>
        <w:adjustRightInd w:val="0"/>
        <w:ind w:left="1440" w:right="3422"/>
      </w:pPr>
      <w:r w:rsidRPr="001F3A98">
        <w:t>Residential 0.2-0.5 du/ac</w:t>
      </w:r>
      <w:r w:rsidRPr="001F3A98">
        <w:tab/>
        <w:t>10%</w:t>
      </w:r>
      <w:r w:rsidR="00602B8F" w:rsidRPr="001F3A98">
        <w:t xml:space="preserve"> </w:t>
      </w:r>
    </w:p>
    <w:p w:rsidR="00602B8F" w:rsidRPr="001F3A98" w:rsidRDefault="00602B8F" w:rsidP="00DD04DB">
      <w:pPr>
        <w:widowControl w:val="0"/>
        <w:pBdr>
          <w:top w:val="single" w:sz="4" w:space="1" w:color="auto"/>
          <w:left w:val="single" w:sz="4" w:space="1" w:color="auto"/>
          <w:bottom w:val="single" w:sz="4" w:space="1" w:color="auto"/>
          <w:right w:val="single" w:sz="4" w:space="1" w:color="auto"/>
        </w:pBdr>
        <w:tabs>
          <w:tab w:val="clear" w:pos="360"/>
          <w:tab w:val="clear" w:pos="720"/>
          <w:tab w:val="clear" w:pos="1080"/>
          <w:tab w:val="left" w:pos="180"/>
          <w:tab w:val="decimal" w:pos="5130"/>
        </w:tabs>
        <w:autoSpaceDE w:val="0"/>
        <w:autoSpaceDN w:val="0"/>
        <w:adjustRightInd w:val="0"/>
        <w:ind w:left="1440" w:right="3422"/>
      </w:pPr>
      <w:r w:rsidRPr="001F3A98">
        <w:t>Park without piped drainage</w:t>
      </w:r>
      <w:r w:rsidRPr="001F3A98">
        <w:tab/>
        <w:t>10%</w:t>
      </w:r>
    </w:p>
    <w:p w:rsidR="009973A6" w:rsidRPr="001F3A98" w:rsidRDefault="009973A6" w:rsidP="00DD04DB">
      <w:pPr>
        <w:widowControl w:val="0"/>
        <w:pBdr>
          <w:top w:val="single" w:sz="4" w:space="1" w:color="auto"/>
          <w:left w:val="single" w:sz="4" w:space="1" w:color="auto"/>
          <w:bottom w:val="single" w:sz="4" w:space="1" w:color="auto"/>
          <w:right w:val="single" w:sz="4" w:space="1" w:color="auto"/>
        </w:pBdr>
        <w:tabs>
          <w:tab w:val="clear" w:pos="360"/>
          <w:tab w:val="clear" w:pos="720"/>
          <w:tab w:val="clear" w:pos="1080"/>
          <w:tab w:val="left" w:pos="180"/>
          <w:tab w:val="decimal" w:pos="5130"/>
        </w:tabs>
        <w:autoSpaceDE w:val="0"/>
        <w:autoSpaceDN w:val="0"/>
        <w:adjustRightInd w:val="0"/>
        <w:ind w:left="1440" w:right="3422"/>
      </w:pPr>
      <w:r w:rsidRPr="001F3A98">
        <w:t>Residential &lt;0.2 du/ac</w:t>
      </w:r>
      <w:r w:rsidRPr="001F3A98">
        <w:tab/>
        <w:t>5%</w:t>
      </w:r>
    </w:p>
    <w:p w:rsidR="00E83AA9" w:rsidRPr="001F3A98" w:rsidRDefault="00E83AA9" w:rsidP="00DD04DB">
      <w:pPr>
        <w:widowControl w:val="0"/>
        <w:pBdr>
          <w:top w:val="single" w:sz="4" w:space="1" w:color="auto"/>
          <w:left w:val="single" w:sz="4" w:space="1" w:color="auto"/>
          <w:bottom w:val="single" w:sz="4" w:space="1" w:color="auto"/>
          <w:right w:val="single" w:sz="4" w:space="1" w:color="auto"/>
        </w:pBdr>
        <w:tabs>
          <w:tab w:val="clear" w:pos="360"/>
          <w:tab w:val="clear" w:pos="720"/>
          <w:tab w:val="clear" w:pos="1080"/>
          <w:tab w:val="left" w:pos="180"/>
          <w:tab w:val="decimal" w:pos="5130"/>
        </w:tabs>
        <w:autoSpaceDE w:val="0"/>
        <w:autoSpaceDN w:val="0"/>
        <w:adjustRightInd w:val="0"/>
        <w:ind w:left="1440" w:right="3422"/>
      </w:pPr>
      <w:r w:rsidRPr="001F3A98">
        <w:t xml:space="preserve">Open Space </w:t>
      </w:r>
      <w:r w:rsidRPr="001F3A98">
        <w:tab/>
        <w:t>2%</w:t>
      </w:r>
    </w:p>
    <w:p w:rsidR="009973A6" w:rsidRPr="001F3A98" w:rsidRDefault="009973A6" w:rsidP="00DD04DB">
      <w:pPr>
        <w:widowControl w:val="0"/>
        <w:tabs>
          <w:tab w:val="clear" w:pos="360"/>
          <w:tab w:val="clear" w:pos="720"/>
          <w:tab w:val="clear" w:pos="1080"/>
          <w:tab w:val="left" w:pos="0"/>
          <w:tab w:val="decimal" w:pos="3600"/>
        </w:tabs>
        <w:autoSpaceDE w:val="0"/>
        <w:autoSpaceDN w:val="0"/>
        <w:adjustRightInd w:val="0"/>
      </w:pPr>
    </w:p>
    <w:p w:rsidR="006469AA" w:rsidRPr="001F3A98" w:rsidRDefault="00363046" w:rsidP="00363046">
      <w:pPr>
        <w:widowControl w:val="0"/>
        <w:tabs>
          <w:tab w:val="clear" w:pos="360"/>
          <w:tab w:val="clear" w:pos="720"/>
          <w:tab w:val="clear" w:pos="1080"/>
          <w:tab w:val="left" w:pos="0"/>
          <w:tab w:val="decimal" w:pos="3600"/>
        </w:tabs>
        <w:autoSpaceDE w:val="0"/>
        <w:autoSpaceDN w:val="0"/>
        <w:adjustRightInd w:val="0"/>
        <w:rPr>
          <w:color w:val="FF0000"/>
        </w:rPr>
      </w:pPr>
      <w:r w:rsidRPr="001F3A98">
        <w:rPr>
          <w:color w:val="FF0000"/>
        </w:rPr>
        <w:t>When calculating drainage fees, the following special considerations may apply:</w:t>
      </w:r>
    </w:p>
    <w:p w:rsidR="004F40BE" w:rsidRPr="001F3A98" w:rsidRDefault="004F40BE" w:rsidP="00454C20">
      <w:pPr>
        <w:pStyle w:val="ListParagraph"/>
        <w:widowControl w:val="0"/>
        <w:numPr>
          <w:ilvl w:val="0"/>
          <w:numId w:val="32"/>
        </w:numPr>
        <w:tabs>
          <w:tab w:val="clear" w:pos="360"/>
          <w:tab w:val="clear" w:pos="720"/>
          <w:tab w:val="clear" w:pos="1080"/>
          <w:tab w:val="left" w:pos="0"/>
          <w:tab w:val="decimal" w:pos="3600"/>
        </w:tabs>
        <w:autoSpaceDE w:val="0"/>
        <w:autoSpaceDN w:val="0"/>
        <w:adjustRightInd w:val="0"/>
        <w:ind w:left="540"/>
        <w:rPr>
          <w:color w:val="FF0000"/>
        </w:rPr>
      </w:pPr>
      <w:r w:rsidRPr="001F3A98">
        <w:rPr>
          <w:color w:val="FF0000"/>
        </w:rPr>
        <w:t xml:space="preserve">Traditional school and church campus </w:t>
      </w:r>
      <w:r w:rsidR="00F84A90" w:rsidRPr="001F3A98">
        <w:rPr>
          <w:color w:val="FF0000"/>
        </w:rPr>
        <w:t xml:space="preserve">developments </w:t>
      </w:r>
      <w:proofErr w:type="gramStart"/>
      <w:r w:rsidR="00F84A90" w:rsidRPr="001F3A98">
        <w:rPr>
          <w:color w:val="FF0000"/>
        </w:rPr>
        <w:t>may be treated</w:t>
      </w:r>
      <w:proofErr w:type="gramEnd"/>
      <w:r w:rsidR="00F84A90" w:rsidRPr="001F3A98">
        <w:rPr>
          <w:color w:val="FF0000"/>
        </w:rPr>
        <w:t xml:space="preserve"> as 50% impervious area so that they may pay one fee allowing them to build and rebuild without further fee collection.</w:t>
      </w:r>
    </w:p>
    <w:p w:rsidR="006469AA" w:rsidRPr="001F3A98" w:rsidRDefault="006469AA" w:rsidP="00454C20">
      <w:pPr>
        <w:pStyle w:val="ListParagraph"/>
        <w:widowControl w:val="0"/>
        <w:numPr>
          <w:ilvl w:val="0"/>
          <w:numId w:val="32"/>
        </w:numPr>
        <w:tabs>
          <w:tab w:val="clear" w:pos="360"/>
          <w:tab w:val="clear" w:pos="720"/>
          <w:tab w:val="clear" w:pos="1080"/>
          <w:tab w:val="left" w:pos="0"/>
          <w:tab w:val="decimal" w:pos="3600"/>
        </w:tabs>
        <w:autoSpaceDE w:val="0"/>
        <w:autoSpaceDN w:val="0"/>
        <w:adjustRightInd w:val="0"/>
        <w:ind w:left="540"/>
      </w:pPr>
      <w:r w:rsidRPr="001F3A98">
        <w:rPr>
          <w:color w:val="FF0000"/>
        </w:rPr>
        <w:t xml:space="preserve">Low impact development standards, if applied to the satisfaction of the Agency Engineer effectively reducing peak flow and volume impacts, the fee may be adjusted to as low as RD-5 impact fee amount.  If in the future the impact increases, such as due to lack of maintenance, additional drainage fees </w:t>
      </w:r>
      <w:proofErr w:type="gramStart"/>
      <w:r w:rsidRPr="001F3A98">
        <w:rPr>
          <w:color w:val="FF0000"/>
        </w:rPr>
        <w:t>must be paid</w:t>
      </w:r>
      <w:proofErr w:type="gramEnd"/>
      <w:r w:rsidRPr="001F3A98">
        <w:rPr>
          <w:color w:val="FF0000"/>
        </w:rPr>
        <w:t xml:space="preserve">. </w:t>
      </w:r>
    </w:p>
    <w:p w:rsidR="00363046" w:rsidRPr="001F3A98" w:rsidRDefault="006469AA" w:rsidP="00454C20">
      <w:pPr>
        <w:pStyle w:val="ListParagraph"/>
        <w:widowControl w:val="0"/>
        <w:numPr>
          <w:ilvl w:val="0"/>
          <w:numId w:val="32"/>
        </w:numPr>
        <w:tabs>
          <w:tab w:val="clear" w:pos="360"/>
          <w:tab w:val="clear" w:pos="720"/>
          <w:tab w:val="clear" w:pos="1080"/>
          <w:tab w:val="left" w:pos="0"/>
          <w:tab w:val="decimal" w:pos="3600"/>
        </w:tabs>
        <w:autoSpaceDE w:val="0"/>
        <w:autoSpaceDN w:val="0"/>
        <w:adjustRightInd w:val="0"/>
        <w:ind w:left="540"/>
      </w:pPr>
      <w:r w:rsidRPr="001F3A98">
        <w:rPr>
          <w:color w:val="FF0000"/>
        </w:rPr>
        <w:t xml:space="preserve">No fee </w:t>
      </w:r>
      <w:proofErr w:type="gramStart"/>
      <w:r w:rsidRPr="001F3A98">
        <w:rPr>
          <w:color w:val="FF0000"/>
        </w:rPr>
        <w:t>is charged</w:t>
      </w:r>
      <w:proofErr w:type="gramEnd"/>
      <w:r w:rsidRPr="001F3A98">
        <w:rPr>
          <w:color w:val="FF0000"/>
        </w:rPr>
        <w:t xml:space="preserve"> for areas encumbered by open space, creeks, bio-swales and detention basins.</w:t>
      </w:r>
      <w:r w:rsidR="00454C20" w:rsidRPr="001F3A98">
        <w:rPr>
          <w:color w:val="FF0000"/>
        </w:rPr>
        <w:t xml:space="preserve"> </w:t>
      </w:r>
    </w:p>
    <w:p w:rsidR="00363046" w:rsidRPr="001F3A98" w:rsidRDefault="00363046" w:rsidP="00454C20">
      <w:pPr>
        <w:pStyle w:val="ListParagraph"/>
        <w:widowControl w:val="0"/>
        <w:numPr>
          <w:ilvl w:val="0"/>
          <w:numId w:val="32"/>
        </w:numPr>
        <w:tabs>
          <w:tab w:val="clear" w:pos="360"/>
          <w:tab w:val="clear" w:pos="720"/>
          <w:tab w:val="clear" w:pos="1080"/>
          <w:tab w:val="left" w:pos="0"/>
          <w:tab w:val="decimal" w:pos="3600"/>
        </w:tabs>
        <w:autoSpaceDE w:val="0"/>
        <w:autoSpaceDN w:val="0"/>
        <w:adjustRightInd w:val="0"/>
        <w:ind w:left="540"/>
      </w:pPr>
      <w:r w:rsidRPr="001F3A98">
        <w:rPr>
          <w:color w:val="FF0000"/>
        </w:rPr>
        <w:t xml:space="preserve">Gravel parking lots, when </w:t>
      </w:r>
      <w:r w:rsidR="006D0BF5">
        <w:rPr>
          <w:color w:val="FF0000"/>
        </w:rPr>
        <w:t>allowed</w:t>
      </w:r>
      <w:r w:rsidRPr="001F3A98">
        <w:rPr>
          <w:color w:val="FF0000"/>
        </w:rPr>
        <w:t>, may pay the RD-5 fee, and additional drainage fee is due when the percent impervious area increases in the future, for example if the site is paved.</w:t>
      </w:r>
    </w:p>
    <w:p w:rsidR="00363046" w:rsidRPr="001F3A98" w:rsidRDefault="00363046" w:rsidP="00454C20">
      <w:pPr>
        <w:pStyle w:val="ListParagraph"/>
        <w:widowControl w:val="0"/>
        <w:numPr>
          <w:ilvl w:val="0"/>
          <w:numId w:val="32"/>
        </w:numPr>
        <w:tabs>
          <w:tab w:val="clear" w:pos="360"/>
          <w:tab w:val="clear" w:pos="720"/>
          <w:tab w:val="clear" w:pos="1080"/>
          <w:tab w:val="left" w:pos="0"/>
          <w:tab w:val="decimal" w:pos="3600"/>
        </w:tabs>
        <w:autoSpaceDE w:val="0"/>
        <w:autoSpaceDN w:val="0"/>
        <w:adjustRightInd w:val="0"/>
        <w:ind w:left="540"/>
      </w:pPr>
      <w:r w:rsidRPr="001F3A98">
        <w:rPr>
          <w:color w:val="FF0000"/>
        </w:rPr>
        <w:t xml:space="preserve">For custom home developers who intend to sell individual lots, the owner may enter into a constructive notice form, approved by County Counsel, allowing the fee to </w:t>
      </w:r>
      <w:proofErr w:type="gramStart"/>
      <w:r w:rsidRPr="001F3A98">
        <w:rPr>
          <w:color w:val="FF0000"/>
        </w:rPr>
        <w:t>be paid</w:t>
      </w:r>
      <w:proofErr w:type="gramEnd"/>
      <w:r w:rsidRPr="001F3A98">
        <w:rPr>
          <w:color w:val="FF0000"/>
        </w:rPr>
        <w:t xml:space="preserve"> at transfer of title or deed-of-trust whichever comes first. </w:t>
      </w:r>
    </w:p>
    <w:p w:rsidR="001B02B0" w:rsidRPr="001F3A98" w:rsidRDefault="001B02B0" w:rsidP="00363046">
      <w:pPr>
        <w:widowControl w:val="0"/>
        <w:tabs>
          <w:tab w:val="clear" w:pos="360"/>
          <w:tab w:val="clear" w:pos="720"/>
          <w:tab w:val="clear" w:pos="1080"/>
          <w:tab w:val="left" w:pos="0"/>
          <w:tab w:val="decimal" w:pos="3600"/>
        </w:tabs>
        <w:autoSpaceDE w:val="0"/>
        <w:autoSpaceDN w:val="0"/>
        <w:adjustRightInd w:val="0"/>
      </w:pPr>
    </w:p>
    <w:p w:rsidR="001B02B0" w:rsidRPr="00A225F7" w:rsidRDefault="001B02B0" w:rsidP="001F3A98">
      <w:pPr>
        <w:pStyle w:val="Subtitle"/>
        <w:rPr>
          <w:b/>
          <w:color w:val="auto"/>
        </w:rPr>
      </w:pPr>
      <w:r w:rsidRPr="00A225F7">
        <w:rPr>
          <w:b/>
          <w:color w:val="auto"/>
        </w:rPr>
        <w:t>Typical Development</w:t>
      </w:r>
    </w:p>
    <w:p w:rsidR="004F37A7" w:rsidRPr="001F3A98" w:rsidRDefault="003F0553" w:rsidP="00363046">
      <w:pPr>
        <w:widowControl w:val="0"/>
        <w:tabs>
          <w:tab w:val="clear" w:pos="360"/>
          <w:tab w:val="clear" w:pos="720"/>
          <w:tab w:val="clear" w:pos="1080"/>
          <w:tab w:val="left" w:pos="0"/>
          <w:tab w:val="decimal" w:pos="3600"/>
        </w:tabs>
        <w:autoSpaceDE w:val="0"/>
        <w:autoSpaceDN w:val="0"/>
        <w:adjustRightInd w:val="0"/>
      </w:pPr>
      <w:r w:rsidRPr="001F3A98">
        <w:t>The Sacramento County Planning Department provided information on typical zoning countywide</w:t>
      </w:r>
      <w:r w:rsidR="00CF30C9" w:rsidRPr="001F3A98">
        <w:t xml:space="preserve"> (Table </w:t>
      </w:r>
      <w:r w:rsidR="008A5EAC" w:rsidRPr="001F3A98">
        <w:t>2</w:t>
      </w:r>
      <w:r w:rsidR="00CF30C9" w:rsidRPr="001F3A98">
        <w:t>)</w:t>
      </w:r>
      <w:r w:rsidRPr="001F3A98">
        <w:t xml:space="preserve">.  This information </w:t>
      </w:r>
      <w:proofErr w:type="gramStart"/>
      <w:r w:rsidRPr="001F3A98">
        <w:t>is used</w:t>
      </w:r>
      <w:proofErr w:type="gramEnd"/>
      <w:r w:rsidRPr="001F3A98">
        <w:t xml:space="preserve"> to determine the</w:t>
      </w:r>
      <w:r w:rsidR="00EF49B7" w:rsidRPr="001F3A98">
        <w:t xml:space="preserve"> average impervious area and to adjust for the impact in each Zone of the development types and their related impact on the trunk drainage facilities.</w:t>
      </w:r>
      <w:r w:rsidR="00CF30C9" w:rsidRPr="001F3A98">
        <w:t xml:space="preserve">  </w:t>
      </w:r>
    </w:p>
    <w:p w:rsidR="001B02B0" w:rsidRPr="001F3A98" w:rsidRDefault="001B02B0" w:rsidP="00DD04DB">
      <w:pPr>
        <w:widowControl w:val="0"/>
        <w:tabs>
          <w:tab w:val="clear" w:pos="360"/>
          <w:tab w:val="clear" w:pos="720"/>
        </w:tabs>
        <w:autoSpaceDE w:val="0"/>
        <w:autoSpaceDN w:val="0"/>
        <w:adjustRightInd w:val="0"/>
        <w:ind w:left="1080" w:hanging="1080"/>
        <w:jc w:val="both"/>
        <w:rPr>
          <w:b/>
          <w:bCs/>
          <w:u w:val="single"/>
        </w:rPr>
      </w:pPr>
      <w:bookmarkStart w:id="1" w:name="RANGE!B3:H33"/>
    </w:p>
    <w:p w:rsidR="00CF30C9" w:rsidRPr="00A225F7" w:rsidRDefault="00CF30C9" w:rsidP="00DD04DB">
      <w:pPr>
        <w:widowControl w:val="0"/>
        <w:tabs>
          <w:tab w:val="clear" w:pos="360"/>
          <w:tab w:val="clear" w:pos="720"/>
        </w:tabs>
        <w:autoSpaceDE w:val="0"/>
        <w:autoSpaceDN w:val="0"/>
        <w:adjustRightInd w:val="0"/>
        <w:ind w:left="1080" w:hanging="1080"/>
        <w:jc w:val="both"/>
        <w:rPr>
          <w:rFonts w:asciiTheme="majorHAnsi" w:hAnsiTheme="majorHAnsi"/>
          <w:b/>
          <w:bCs/>
        </w:rPr>
      </w:pPr>
      <w:r w:rsidRPr="00A225F7">
        <w:rPr>
          <w:rFonts w:asciiTheme="majorHAnsi" w:hAnsiTheme="majorHAnsi"/>
          <w:b/>
          <w:bCs/>
        </w:rPr>
        <w:t xml:space="preserve">Table </w:t>
      </w:r>
      <w:r w:rsidR="008A5EAC" w:rsidRPr="00A225F7">
        <w:rPr>
          <w:rFonts w:asciiTheme="majorHAnsi" w:hAnsiTheme="majorHAnsi"/>
          <w:b/>
          <w:bCs/>
        </w:rPr>
        <w:t>2</w:t>
      </w:r>
    </w:p>
    <w:p w:rsidR="00CB7405" w:rsidRPr="001F3A98" w:rsidRDefault="00CB7405" w:rsidP="00DD04DB">
      <w:pPr>
        <w:widowControl w:val="0"/>
        <w:tabs>
          <w:tab w:val="clear" w:pos="360"/>
          <w:tab w:val="clear" w:pos="720"/>
        </w:tabs>
        <w:autoSpaceDE w:val="0"/>
        <w:autoSpaceDN w:val="0"/>
        <w:adjustRightInd w:val="0"/>
        <w:ind w:left="1080" w:hanging="1080"/>
        <w:jc w:val="both"/>
        <w:rPr>
          <w:bCs/>
          <w:sz w:val="20"/>
          <w:szCs w:val="20"/>
        </w:rPr>
      </w:pPr>
      <w:r w:rsidRPr="001F3A98">
        <w:rPr>
          <w:bCs/>
          <w:sz w:val="20"/>
          <w:szCs w:val="20"/>
        </w:rPr>
        <w:t xml:space="preserve">Approximate Acres of Zoning </w:t>
      </w:r>
      <w:proofErr w:type="gramStart"/>
      <w:r w:rsidRPr="001F3A98">
        <w:rPr>
          <w:bCs/>
          <w:sz w:val="20"/>
          <w:szCs w:val="20"/>
        </w:rPr>
        <w:t>( Unincorporated</w:t>
      </w:r>
      <w:proofErr w:type="gramEnd"/>
      <w:r w:rsidRPr="001F3A98">
        <w:rPr>
          <w:bCs/>
          <w:sz w:val="20"/>
          <w:szCs w:val="20"/>
        </w:rPr>
        <w:t xml:space="preserve"> County, Elk Grove, Citrus Heights) (1)</w:t>
      </w:r>
      <w:bookmarkEnd w:id="1"/>
    </w:p>
    <w:tbl>
      <w:tblPr>
        <w:tblW w:w="8971" w:type="dxa"/>
        <w:tblInd w:w="108" w:type="dxa"/>
        <w:tblLook w:val="0000" w:firstRow="0" w:lastRow="0" w:firstColumn="0" w:lastColumn="0" w:noHBand="0" w:noVBand="0"/>
      </w:tblPr>
      <w:tblGrid>
        <w:gridCol w:w="1928"/>
        <w:gridCol w:w="1288"/>
        <w:gridCol w:w="1288"/>
        <w:gridCol w:w="448"/>
        <w:gridCol w:w="1428"/>
        <w:gridCol w:w="1308"/>
        <w:gridCol w:w="1283"/>
      </w:tblGrid>
      <w:tr w:rsidR="00CB7405" w:rsidRPr="001F3A98">
        <w:trPr>
          <w:trHeight w:val="288"/>
        </w:trPr>
        <w:tc>
          <w:tcPr>
            <w:tcW w:w="1928" w:type="dxa"/>
            <w:tcBorders>
              <w:top w:val="nil"/>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p>
        </w:tc>
        <w:tc>
          <w:tcPr>
            <w:tcW w:w="1288" w:type="dxa"/>
            <w:tcBorders>
              <w:top w:val="nil"/>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p>
        </w:tc>
        <w:tc>
          <w:tcPr>
            <w:tcW w:w="1288" w:type="dxa"/>
            <w:tcBorders>
              <w:top w:val="nil"/>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p>
        </w:tc>
        <w:tc>
          <w:tcPr>
            <w:tcW w:w="448" w:type="dxa"/>
            <w:tcBorders>
              <w:top w:val="single" w:sz="4" w:space="0" w:color="auto"/>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c>
          <w:tcPr>
            <w:tcW w:w="1428" w:type="dxa"/>
            <w:tcBorders>
              <w:top w:val="single" w:sz="4" w:space="0" w:color="auto"/>
              <w:left w:val="single" w:sz="4" w:space="0" w:color="auto"/>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c>
          <w:tcPr>
            <w:tcW w:w="1308" w:type="dxa"/>
            <w:tcBorders>
              <w:top w:val="single" w:sz="4" w:space="0" w:color="auto"/>
              <w:left w:val="nil"/>
              <w:bottom w:val="nil"/>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c>
          <w:tcPr>
            <w:tcW w:w="1283" w:type="dxa"/>
            <w:tcBorders>
              <w:top w:val="single" w:sz="4" w:space="0" w:color="auto"/>
              <w:left w:val="nil"/>
              <w:bottom w:val="nil"/>
              <w:right w:val="single" w:sz="4" w:space="0" w:color="auto"/>
            </w:tcBorders>
            <w:shd w:val="clear" w:color="auto" w:fill="auto"/>
            <w:noWrap/>
            <w:vAlign w:val="bottom"/>
          </w:tcPr>
          <w:p w:rsidR="00CB7405" w:rsidRPr="001F3A98" w:rsidRDefault="008A5EAC" w:rsidP="00DD04DB">
            <w:pPr>
              <w:tabs>
                <w:tab w:val="clear" w:pos="360"/>
                <w:tab w:val="clear" w:pos="720"/>
                <w:tab w:val="clear" w:pos="1080"/>
                <w:tab w:val="clear" w:pos="1440"/>
              </w:tabs>
              <w:spacing w:after="0"/>
              <w:rPr>
                <w:b/>
                <w:bCs/>
                <w:sz w:val="20"/>
                <w:szCs w:val="20"/>
              </w:rPr>
            </w:pPr>
            <w:r w:rsidRPr="001F3A98">
              <w:rPr>
                <w:b/>
                <w:bCs/>
                <w:sz w:val="20"/>
                <w:szCs w:val="20"/>
              </w:rPr>
              <w:t xml:space="preserve">Determine </w:t>
            </w:r>
            <w:r w:rsidR="00CB7405" w:rsidRPr="001F3A98">
              <w:rPr>
                <w:b/>
                <w:bCs/>
                <w:sz w:val="20"/>
                <w:szCs w:val="20"/>
              </w:rPr>
              <w:t>Average</w:t>
            </w:r>
          </w:p>
        </w:tc>
      </w:tr>
      <w:tr w:rsidR="00CB7405" w:rsidRPr="001F3A98">
        <w:trPr>
          <w:trHeight w:val="264"/>
        </w:trPr>
        <w:tc>
          <w:tcPr>
            <w:tcW w:w="1928" w:type="dxa"/>
            <w:tcBorders>
              <w:top w:val="nil"/>
              <w:left w:val="single" w:sz="4" w:space="0" w:color="auto"/>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c>
          <w:tcPr>
            <w:tcW w:w="1288" w:type="dxa"/>
            <w:tcBorders>
              <w:top w:val="nil"/>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p>
        </w:tc>
        <w:tc>
          <w:tcPr>
            <w:tcW w:w="1288" w:type="dxa"/>
            <w:tcBorders>
              <w:top w:val="nil"/>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p>
        </w:tc>
        <w:tc>
          <w:tcPr>
            <w:tcW w:w="448" w:type="dxa"/>
            <w:tcBorders>
              <w:top w:val="nil"/>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p>
        </w:tc>
        <w:tc>
          <w:tcPr>
            <w:tcW w:w="1428" w:type="dxa"/>
            <w:tcBorders>
              <w:top w:val="nil"/>
              <w:left w:val="single" w:sz="4" w:space="0" w:color="auto"/>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b/>
                <w:bCs/>
                <w:sz w:val="20"/>
                <w:szCs w:val="20"/>
              </w:rPr>
            </w:pPr>
            <w:r w:rsidRPr="001F3A98">
              <w:rPr>
                <w:b/>
                <w:bCs/>
                <w:sz w:val="20"/>
                <w:szCs w:val="20"/>
              </w:rPr>
              <w:t>% impervious</w:t>
            </w:r>
          </w:p>
        </w:tc>
        <w:tc>
          <w:tcPr>
            <w:tcW w:w="1308" w:type="dxa"/>
            <w:tcBorders>
              <w:top w:val="nil"/>
              <w:left w:val="nil"/>
              <w:bottom w:val="nil"/>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b/>
                <w:bCs/>
                <w:sz w:val="20"/>
                <w:szCs w:val="20"/>
              </w:rPr>
            </w:pPr>
            <w:r w:rsidRPr="001F3A98">
              <w:rPr>
                <w:b/>
                <w:bCs/>
                <w:sz w:val="20"/>
                <w:szCs w:val="20"/>
              </w:rPr>
              <w:t> </w:t>
            </w:r>
          </w:p>
        </w:tc>
        <w:tc>
          <w:tcPr>
            <w:tcW w:w="1283" w:type="dxa"/>
            <w:tcBorders>
              <w:top w:val="nil"/>
              <w:left w:val="nil"/>
              <w:bottom w:val="nil"/>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b/>
                <w:bCs/>
                <w:sz w:val="20"/>
                <w:szCs w:val="20"/>
              </w:rPr>
            </w:pPr>
            <w:r w:rsidRPr="001F3A98">
              <w:rPr>
                <w:b/>
                <w:bCs/>
                <w:sz w:val="20"/>
                <w:szCs w:val="20"/>
              </w:rPr>
              <w:t>Impervious</w:t>
            </w:r>
          </w:p>
        </w:tc>
      </w:tr>
      <w:tr w:rsidR="00CB7405" w:rsidRPr="001F3A98">
        <w:trPr>
          <w:trHeight w:val="264"/>
        </w:trPr>
        <w:tc>
          <w:tcPr>
            <w:tcW w:w="1928" w:type="dxa"/>
            <w:tcBorders>
              <w:top w:val="nil"/>
              <w:left w:val="single" w:sz="4" w:space="0" w:color="auto"/>
              <w:bottom w:val="nil"/>
              <w:right w:val="nil"/>
            </w:tcBorders>
            <w:shd w:val="clear" w:color="auto" w:fill="CCFFFF"/>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c>
          <w:tcPr>
            <w:tcW w:w="1288" w:type="dxa"/>
            <w:tcBorders>
              <w:top w:val="nil"/>
              <w:left w:val="nil"/>
              <w:bottom w:val="nil"/>
              <w:right w:val="nil"/>
            </w:tcBorders>
            <w:shd w:val="clear" w:color="auto" w:fill="CCFFFF"/>
            <w:noWrap/>
            <w:vAlign w:val="bottom"/>
          </w:tcPr>
          <w:p w:rsidR="00CB7405" w:rsidRPr="001F3A98" w:rsidRDefault="00CB7405" w:rsidP="00DD04DB">
            <w:pPr>
              <w:tabs>
                <w:tab w:val="clear" w:pos="360"/>
                <w:tab w:val="clear" w:pos="720"/>
                <w:tab w:val="clear" w:pos="1080"/>
                <w:tab w:val="clear" w:pos="1440"/>
              </w:tabs>
              <w:spacing w:after="0"/>
              <w:rPr>
                <w:b/>
                <w:bCs/>
                <w:sz w:val="20"/>
                <w:szCs w:val="20"/>
              </w:rPr>
            </w:pPr>
            <w:r w:rsidRPr="001F3A98">
              <w:rPr>
                <w:b/>
                <w:bCs/>
                <w:sz w:val="20"/>
                <w:szCs w:val="20"/>
              </w:rPr>
              <w:t>Acres</w:t>
            </w:r>
          </w:p>
        </w:tc>
        <w:tc>
          <w:tcPr>
            <w:tcW w:w="1288" w:type="dxa"/>
            <w:tcBorders>
              <w:top w:val="nil"/>
              <w:left w:val="nil"/>
              <w:bottom w:val="nil"/>
              <w:right w:val="nil"/>
            </w:tcBorders>
            <w:shd w:val="clear" w:color="auto" w:fill="CCFFFF"/>
            <w:noWrap/>
            <w:vAlign w:val="bottom"/>
          </w:tcPr>
          <w:p w:rsidR="00CB7405" w:rsidRPr="001F3A98" w:rsidRDefault="00CB7405" w:rsidP="00DD04DB">
            <w:pPr>
              <w:tabs>
                <w:tab w:val="clear" w:pos="360"/>
                <w:tab w:val="clear" w:pos="720"/>
                <w:tab w:val="clear" w:pos="1080"/>
                <w:tab w:val="clear" w:pos="1440"/>
              </w:tabs>
              <w:spacing w:after="0"/>
              <w:rPr>
                <w:b/>
                <w:bCs/>
                <w:sz w:val="20"/>
                <w:szCs w:val="20"/>
              </w:rPr>
            </w:pPr>
            <w:r w:rsidRPr="001F3A98">
              <w:rPr>
                <w:b/>
                <w:bCs/>
                <w:sz w:val="20"/>
                <w:szCs w:val="20"/>
              </w:rPr>
              <w:t>% of Total</w:t>
            </w:r>
          </w:p>
        </w:tc>
        <w:tc>
          <w:tcPr>
            <w:tcW w:w="448" w:type="dxa"/>
            <w:tcBorders>
              <w:top w:val="nil"/>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p>
        </w:tc>
        <w:tc>
          <w:tcPr>
            <w:tcW w:w="1428" w:type="dxa"/>
            <w:tcBorders>
              <w:top w:val="nil"/>
              <w:left w:val="single" w:sz="4" w:space="0" w:color="auto"/>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b/>
                <w:bCs/>
                <w:sz w:val="20"/>
                <w:szCs w:val="20"/>
              </w:rPr>
            </w:pPr>
            <w:r w:rsidRPr="001F3A98">
              <w:rPr>
                <w:b/>
                <w:bCs/>
                <w:sz w:val="20"/>
                <w:szCs w:val="20"/>
              </w:rPr>
              <w:t>area</w:t>
            </w:r>
          </w:p>
        </w:tc>
        <w:tc>
          <w:tcPr>
            <w:tcW w:w="1308" w:type="dxa"/>
            <w:tcBorders>
              <w:top w:val="nil"/>
              <w:left w:val="nil"/>
              <w:bottom w:val="nil"/>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b/>
                <w:bCs/>
                <w:sz w:val="20"/>
                <w:szCs w:val="20"/>
              </w:rPr>
            </w:pPr>
            <w:r w:rsidRPr="001F3A98">
              <w:rPr>
                <w:b/>
                <w:bCs/>
                <w:sz w:val="20"/>
                <w:szCs w:val="20"/>
              </w:rPr>
              <w:t>% land use</w:t>
            </w:r>
          </w:p>
        </w:tc>
        <w:tc>
          <w:tcPr>
            <w:tcW w:w="1283" w:type="dxa"/>
            <w:tcBorders>
              <w:top w:val="nil"/>
              <w:left w:val="nil"/>
              <w:bottom w:val="nil"/>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b/>
                <w:bCs/>
                <w:sz w:val="20"/>
                <w:szCs w:val="20"/>
              </w:rPr>
            </w:pPr>
            <w:r w:rsidRPr="001F3A98">
              <w:rPr>
                <w:b/>
                <w:bCs/>
                <w:sz w:val="20"/>
                <w:szCs w:val="20"/>
              </w:rPr>
              <w:t>Area</w:t>
            </w:r>
            <w:r w:rsidR="008A5EAC" w:rsidRPr="001F3A98">
              <w:rPr>
                <w:b/>
                <w:bCs/>
                <w:sz w:val="20"/>
                <w:szCs w:val="20"/>
              </w:rPr>
              <w:t xml:space="preserve"> (3)</w:t>
            </w:r>
          </w:p>
        </w:tc>
      </w:tr>
      <w:tr w:rsidR="00CB7405" w:rsidRPr="001F3A98">
        <w:trPr>
          <w:trHeight w:val="264"/>
        </w:trPr>
        <w:tc>
          <w:tcPr>
            <w:tcW w:w="1928" w:type="dxa"/>
            <w:tcBorders>
              <w:top w:val="single" w:sz="4" w:space="0" w:color="auto"/>
              <w:left w:val="single" w:sz="4" w:space="0" w:color="auto"/>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b/>
                <w:bCs/>
                <w:sz w:val="20"/>
                <w:szCs w:val="20"/>
              </w:rPr>
            </w:pPr>
            <w:r w:rsidRPr="001F3A98">
              <w:rPr>
                <w:b/>
                <w:bCs/>
                <w:sz w:val="20"/>
                <w:szCs w:val="20"/>
              </w:rPr>
              <w:t>RD 1-3</w:t>
            </w:r>
          </w:p>
        </w:tc>
        <w:tc>
          <w:tcPr>
            <w:tcW w:w="1288" w:type="dxa"/>
            <w:tcBorders>
              <w:top w:val="single" w:sz="4" w:space="0" w:color="auto"/>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c>
          <w:tcPr>
            <w:tcW w:w="1288" w:type="dxa"/>
            <w:tcBorders>
              <w:top w:val="single" w:sz="4" w:space="0" w:color="auto"/>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c>
          <w:tcPr>
            <w:tcW w:w="448" w:type="dxa"/>
            <w:tcBorders>
              <w:top w:val="single" w:sz="4" w:space="0" w:color="auto"/>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c>
          <w:tcPr>
            <w:tcW w:w="1428" w:type="dxa"/>
            <w:tcBorders>
              <w:top w:val="single" w:sz="4" w:space="0" w:color="auto"/>
              <w:left w:val="single" w:sz="4" w:space="0" w:color="auto"/>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c>
          <w:tcPr>
            <w:tcW w:w="1308" w:type="dxa"/>
            <w:tcBorders>
              <w:top w:val="single" w:sz="4" w:space="0" w:color="auto"/>
              <w:left w:val="nil"/>
              <w:bottom w:val="nil"/>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c>
          <w:tcPr>
            <w:tcW w:w="1283" w:type="dxa"/>
            <w:tcBorders>
              <w:top w:val="single" w:sz="4" w:space="0" w:color="auto"/>
              <w:left w:val="nil"/>
              <w:bottom w:val="nil"/>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r>
      <w:tr w:rsidR="00CB7405" w:rsidRPr="001F3A98">
        <w:trPr>
          <w:trHeight w:val="264"/>
        </w:trPr>
        <w:tc>
          <w:tcPr>
            <w:tcW w:w="1928" w:type="dxa"/>
            <w:tcBorders>
              <w:top w:val="nil"/>
              <w:left w:val="single" w:sz="4" w:space="0" w:color="auto"/>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ind w:firstLineChars="100" w:firstLine="200"/>
              <w:jc w:val="both"/>
              <w:rPr>
                <w:sz w:val="20"/>
                <w:szCs w:val="20"/>
              </w:rPr>
            </w:pPr>
            <w:r w:rsidRPr="001F3A98">
              <w:rPr>
                <w:sz w:val="20"/>
                <w:szCs w:val="20"/>
              </w:rPr>
              <w:t>RD 1</w:t>
            </w:r>
          </w:p>
        </w:tc>
        <w:tc>
          <w:tcPr>
            <w:tcW w:w="1288" w:type="dxa"/>
            <w:tcBorders>
              <w:top w:val="nil"/>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sz w:val="20"/>
                <w:szCs w:val="20"/>
              </w:rPr>
            </w:pPr>
            <w:r w:rsidRPr="001F3A98">
              <w:rPr>
                <w:sz w:val="20"/>
                <w:szCs w:val="20"/>
              </w:rPr>
              <w:t>466.90</w:t>
            </w:r>
          </w:p>
        </w:tc>
        <w:tc>
          <w:tcPr>
            <w:tcW w:w="1288" w:type="dxa"/>
            <w:tcBorders>
              <w:top w:val="nil"/>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p>
        </w:tc>
        <w:tc>
          <w:tcPr>
            <w:tcW w:w="448" w:type="dxa"/>
            <w:tcBorders>
              <w:top w:val="nil"/>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p>
        </w:tc>
        <w:tc>
          <w:tcPr>
            <w:tcW w:w="1428" w:type="dxa"/>
            <w:tcBorders>
              <w:top w:val="nil"/>
              <w:left w:val="single" w:sz="4" w:space="0" w:color="auto"/>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sz w:val="20"/>
                <w:szCs w:val="20"/>
              </w:rPr>
            </w:pPr>
            <w:r w:rsidRPr="001F3A98">
              <w:rPr>
                <w:sz w:val="20"/>
                <w:szCs w:val="20"/>
              </w:rPr>
              <w:t> </w:t>
            </w:r>
          </w:p>
        </w:tc>
        <w:tc>
          <w:tcPr>
            <w:tcW w:w="1308" w:type="dxa"/>
            <w:tcBorders>
              <w:top w:val="nil"/>
              <w:left w:val="nil"/>
              <w:bottom w:val="nil"/>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c>
          <w:tcPr>
            <w:tcW w:w="1283" w:type="dxa"/>
            <w:tcBorders>
              <w:top w:val="nil"/>
              <w:left w:val="nil"/>
              <w:bottom w:val="nil"/>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r>
      <w:tr w:rsidR="00CB7405" w:rsidRPr="001F3A98">
        <w:trPr>
          <w:trHeight w:val="264"/>
        </w:trPr>
        <w:tc>
          <w:tcPr>
            <w:tcW w:w="1928" w:type="dxa"/>
            <w:tcBorders>
              <w:top w:val="nil"/>
              <w:left w:val="single" w:sz="4" w:space="0" w:color="auto"/>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ind w:firstLineChars="100" w:firstLine="200"/>
              <w:jc w:val="both"/>
              <w:rPr>
                <w:sz w:val="20"/>
                <w:szCs w:val="20"/>
              </w:rPr>
            </w:pPr>
            <w:r w:rsidRPr="001F3A98">
              <w:rPr>
                <w:sz w:val="20"/>
                <w:szCs w:val="20"/>
              </w:rPr>
              <w:t>RD 2</w:t>
            </w:r>
          </w:p>
        </w:tc>
        <w:tc>
          <w:tcPr>
            <w:tcW w:w="1288" w:type="dxa"/>
            <w:tcBorders>
              <w:top w:val="nil"/>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sz w:val="20"/>
                <w:szCs w:val="20"/>
              </w:rPr>
            </w:pPr>
            <w:r w:rsidRPr="001F3A98">
              <w:rPr>
                <w:sz w:val="20"/>
                <w:szCs w:val="20"/>
              </w:rPr>
              <w:t>5342.78</w:t>
            </w:r>
          </w:p>
        </w:tc>
        <w:tc>
          <w:tcPr>
            <w:tcW w:w="1288" w:type="dxa"/>
            <w:tcBorders>
              <w:top w:val="nil"/>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p>
        </w:tc>
        <w:tc>
          <w:tcPr>
            <w:tcW w:w="448" w:type="dxa"/>
            <w:tcBorders>
              <w:top w:val="nil"/>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p>
        </w:tc>
        <w:tc>
          <w:tcPr>
            <w:tcW w:w="1428" w:type="dxa"/>
            <w:tcBorders>
              <w:top w:val="nil"/>
              <w:left w:val="single" w:sz="4" w:space="0" w:color="auto"/>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sz w:val="20"/>
                <w:szCs w:val="20"/>
              </w:rPr>
            </w:pPr>
            <w:r w:rsidRPr="001F3A98">
              <w:rPr>
                <w:sz w:val="20"/>
                <w:szCs w:val="20"/>
              </w:rPr>
              <w:t> </w:t>
            </w:r>
          </w:p>
        </w:tc>
        <w:tc>
          <w:tcPr>
            <w:tcW w:w="1308" w:type="dxa"/>
            <w:tcBorders>
              <w:top w:val="nil"/>
              <w:left w:val="nil"/>
              <w:bottom w:val="nil"/>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c>
          <w:tcPr>
            <w:tcW w:w="1283" w:type="dxa"/>
            <w:tcBorders>
              <w:top w:val="nil"/>
              <w:left w:val="nil"/>
              <w:bottom w:val="nil"/>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r>
      <w:tr w:rsidR="00CB7405" w:rsidRPr="001F3A98">
        <w:trPr>
          <w:trHeight w:val="264"/>
        </w:trPr>
        <w:tc>
          <w:tcPr>
            <w:tcW w:w="1928" w:type="dxa"/>
            <w:tcBorders>
              <w:top w:val="nil"/>
              <w:left w:val="single" w:sz="4" w:space="0" w:color="auto"/>
              <w:bottom w:val="single" w:sz="4" w:space="0" w:color="auto"/>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b/>
                <w:bCs/>
                <w:sz w:val="20"/>
                <w:szCs w:val="20"/>
              </w:rPr>
            </w:pPr>
            <w:r w:rsidRPr="001F3A98">
              <w:rPr>
                <w:b/>
                <w:bCs/>
                <w:sz w:val="20"/>
                <w:szCs w:val="20"/>
              </w:rPr>
              <w:t>Total</w:t>
            </w:r>
          </w:p>
        </w:tc>
        <w:tc>
          <w:tcPr>
            <w:tcW w:w="1288" w:type="dxa"/>
            <w:tcBorders>
              <w:top w:val="nil"/>
              <w:left w:val="nil"/>
              <w:bottom w:val="single" w:sz="4" w:space="0" w:color="auto"/>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b/>
                <w:bCs/>
                <w:sz w:val="20"/>
                <w:szCs w:val="20"/>
              </w:rPr>
            </w:pPr>
            <w:r w:rsidRPr="001F3A98">
              <w:rPr>
                <w:b/>
                <w:bCs/>
                <w:sz w:val="20"/>
                <w:szCs w:val="20"/>
              </w:rPr>
              <w:t>5809.68</w:t>
            </w:r>
          </w:p>
        </w:tc>
        <w:tc>
          <w:tcPr>
            <w:tcW w:w="1288" w:type="dxa"/>
            <w:tcBorders>
              <w:top w:val="nil"/>
              <w:left w:val="nil"/>
              <w:bottom w:val="single" w:sz="4" w:space="0" w:color="auto"/>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b/>
                <w:bCs/>
                <w:sz w:val="20"/>
                <w:szCs w:val="20"/>
              </w:rPr>
            </w:pPr>
            <w:r w:rsidRPr="001F3A98">
              <w:rPr>
                <w:b/>
                <w:bCs/>
                <w:sz w:val="20"/>
                <w:szCs w:val="20"/>
              </w:rPr>
              <w:t>9.20%</w:t>
            </w:r>
          </w:p>
        </w:tc>
        <w:tc>
          <w:tcPr>
            <w:tcW w:w="448" w:type="dxa"/>
            <w:tcBorders>
              <w:top w:val="nil"/>
              <w:left w:val="nil"/>
              <w:bottom w:val="single" w:sz="4" w:space="0" w:color="auto"/>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c>
          <w:tcPr>
            <w:tcW w:w="1428" w:type="dxa"/>
            <w:tcBorders>
              <w:top w:val="nil"/>
              <w:left w:val="single" w:sz="4" w:space="0" w:color="auto"/>
              <w:bottom w:val="single" w:sz="4" w:space="0" w:color="auto"/>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sz w:val="20"/>
                <w:szCs w:val="20"/>
              </w:rPr>
            </w:pPr>
            <w:r w:rsidRPr="001F3A98">
              <w:rPr>
                <w:sz w:val="20"/>
                <w:szCs w:val="20"/>
              </w:rPr>
              <w:t>20%</w:t>
            </w:r>
          </w:p>
        </w:tc>
        <w:tc>
          <w:tcPr>
            <w:tcW w:w="1308" w:type="dxa"/>
            <w:tcBorders>
              <w:top w:val="nil"/>
              <w:left w:val="nil"/>
              <w:bottom w:val="single" w:sz="4" w:space="0" w:color="auto"/>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sz w:val="20"/>
                <w:szCs w:val="20"/>
              </w:rPr>
            </w:pPr>
            <w:r w:rsidRPr="001F3A98">
              <w:rPr>
                <w:sz w:val="20"/>
                <w:szCs w:val="20"/>
              </w:rPr>
              <w:t>9.20%</w:t>
            </w:r>
          </w:p>
        </w:tc>
        <w:tc>
          <w:tcPr>
            <w:tcW w:w="1283" w:type="dxa"/>
            <w:tcBorders>
              <w:top w:val="nil"/>
              <w:left w:val="nil"/>
              <w:bottom w:val="single" w:sz="4" w:space="0" w:color="auto"/>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sz w:val="20"/>
                <w:szCs w:val="20"/>
              </w:rPr>
            </w:pPr>
            <w:r w:rsidRPr="001F3A98">
              <w:rPr>
                <w:sz w:val="20"/>
                <w:szCs w:val="20"/>
              </w:rPr>
              <w:t>1.84%</w:t>
            </w:r>
          </w:p>
        </w:tc>
      </w:tr>
      <w:tr w:rsidR="00CB7405" w:rsidRPr="001F3A98">
        <w:trPr>
          <w:trHeight w:val="264"/>
        </w:trPr>
        <w:tc>
          <w:tcPr>
            <w:tcW w:w="1928" w:type="dxa"/>
            <w:tcBorders>
              <w:top w:val="nil"/>
              <w:left w:val="single" w:sz="4" w:space="0" w:color="auto"/>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c>
          <w:tcPr>
            <w:tcW w:w="1288" w:type="dxa"/>
            <w:tcBorders>
              <w:top w:val="nil"/>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p>
        </w:tc>
        <w:tc>
          <w:tcPr>
            <w:tcW w:w="1288" w:type="dxa"/>
            <w:tcBorders>
              <w:top w:val="nil"/>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p>
        </w:tc>
        <w:tc>
          <w:tcPr>
            <w:tcW w:w="448" w:type="dxa"/>
            <w:tcBorders>
              <w:top w:val="nil"/>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p>
        </w:tc>
        <w:tc>
          <w:tcPr>
            <w:tcW w:w="1428" w:type="dxa"/>
            <w:tcBorders>
              <w:top w:val="nil"/>
              <w:left w:val="single" w:sz="4" w:space="0" w:color="auto"/>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sz w:val="20"/>
                <w:szCs w:val="20"/>
              </w:rPr>
            </w:pPr>
            <w:r w:rsidRPr="001F3A98">
              <w:rPr>
                <w:sz w:val="20"/>
                <w:szCs w:val="20"/>
              </w:rPr>
              <w:t> </w:t>
            </w:r>
          </w:p>
        </w:tc>
        <w:tc>
          <w:tcPr>
            <w:tcW w:w="1308" w:type="dxa"/>
            <w:tcBorders>
              <w:top w:val="nil"/>
              <w:left w:val="nil"/>
              <w:bottom w:val="nil"/>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c>
          <w:tcPr>
            <w:tcW w:w="1283" w:type="dxa"/>
            <w:tcBorders>
              <w:top w:val="nil"/>
              <w:left w:val="nil"/>
              <w:bottom w:val="nil"/>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r>
      <w:tr w:rsidR="00CB7405" w:rsidRPr="001F3A98">
        <w:trPr>
          <w:trHeight w:val="264"/>
        </w:trPr>
        <w:tc>
          <w:tcPr>
            <w:tcW w:w="1928" w:type="dxa"/>
            <w:tcBorders>
              <w:top w:val="single" w:sz="4" w:space="0" w:color="auto"/>
              <w:left w:val="single" w:sz="4" w:space="0" w:color="auto"/>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b/>
                <w:bCs/>
                <w:sz w:val="20"/>
                <w:szCs w:val="20"/>
              </w:rPr>
            </w:pPr>
            <w:r w:rsidRPr="001F3A98">
              <w:rPr>
                <w:b/>
                <w:bCs/>
                <w:sz w:val="20"/>
                <w:szCs w:val="20"/>
              </w:rPr>
              <w:t>RD 3-5</w:t>
            </w:r>
          </w:p>
        </w:tc>
        <w:tc>
          <w:tcPr>
            <w:tcW w:w="1288" w:type="dxa"/>
            <w:tcBorders>
              <w:top w:val="single" w:sz="4" w:space="0" w:color="auto"/>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c>
          <w:tcPr>
            <w:tcW w:w="1288" w:type="dxa"/>
            <w:tcBorders>
              <w:top w:val="single" w:sz="4" w:space="0" w:color="auto"/>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c>
          <w:tcPr>
            <w:tcW w:w="448" w:type="dxa"/>
            <w:tcBorders>
              <w:top w:val="single" w:sz="4" w:space="0" w:color="auto"/>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c>
          <w:tcPr>
            <w:tcW w:w="1428" w:type="dxa"/>
            <w:tcBorders>
              <w:top w:val="single" w:sz="4" w:space="0" w:color="auto"/>
              <w:left w:val="single" w:sz="4" w:space="0" w:color="auto"/>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sz w:val="20"/>
                <w:szCs w:val="20"/>
              </w:rPr>
            </w:pPr>
            <w:r w:rsidRPr="001F3A98">
              <w:rPr>
                <w:sz w:val="20"/>
                <w:szCs w:val="20"/>
              </w:rPr>
              <w:t> </w:t>
            </w:r>
          </w:p>
        </w:tc>
        <w:tc>
          <w:tcPr>
            <w:tcW w:w="1308" w:type="dxa"/>
            <w:tcBorders>
              <w:top w:val="single" w:sz="4" w:space="0" w:color="auto"/>
              <w:left w:val="nil"/>
              <w:bottom w:val="nil"/>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c>
          <w:tcPr>
            <w:tcW w:w="1283" w:type="dxa"/>
            <w:tcBorders>
              <w:top w:val="single" w:sz="4" w:space="0" w:color="auto"/>
              <w:left w:val="nil"/>
              <w:bottom w:val="nil"/>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r>
      <w:tr w:rsidR="00CB7405" w:rsidRPr="001F3A98">
        <w:trPr>
          <w:trHeight w:val="264"/>
        </w:trPr>
        <w:tc>
          <w:tcPr>
            <w:tcW w:w="1928" w:type="dxa"/>
            <w:tcBorders>
              <w:top w:val="nil"/>
              <w:left w:val="single" w:sz="4" w:space="0" w:color="auto"/>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ind w:firstLineChars="100" w:firstLine="200"/>
              <w:jc w:val="both"/>
              <w:rPr>
                <w:sz w:val="20"/>
                <w:szCs w:val="20"/>
              </w:rPr>
            </w:pPr>
            <w:r w:rsidRPr="001F3A98">
              <w:rPr>
                <w:sz w:val="20"/>
                <w:szCs w:val="20"/>
              </w:rPr>
              <w:t>RD 3</w:t>
            </w:r>
          </w:p>
        </w:tc>
        <w:tc>
          <w:tcPr>
            <w:tcW w:w="1288" w:type="dxa"/>
            <w:tcBorders>
              <w:top w:val="nil"/>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sz w:val="20"/>
                <w:szCs w:val="20"/>
              </w:rPr>
            </w:pPr>
            <w:r w:rsidRPr="001F3A98">
              <w:rPr>
                <w:sz w:val="20"/>
                <w:szCs w:val="20"/>
              </w:rPr>
              <w:t>2958.49</w:t>
            </w:r>
          </w:p>
        </w:tc>
        <w:tc>
          <w:tcPr>
            <w:tcW w:w="1288" w:type="dxa"/>
            <w:tcBorders>
              <w:top w:val="nil"/>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p>
        </w:tc>
        <w:tc>
          <w:tcPr>
            <w:tcW w:w="448" w:type="dxa"/>
            <w:tcBorders>
              <w:top w:val="nil"/>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p>
        </w:tc>
        <w:tc>
          <w:tcPr>
            <w:tcW w:w="1428" w:type="dxa"/>
            <w:tcBorders>
              <w:top w:val="nil"/>
              <w:left w:val="single" w:sz="4" w:space="0" w:color="auto"/>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sz w:val="20"/>
                <w:szCs w:val="20"/>
              </w:rPr>
            </w:pPr>
            <w:r w:rsidRPr="001F3A98">
              <w:rPr>
                <w:sz w:val="20"/>
                <w:szCs w:val="20"/>
              </w:rPr>
              <w:t>30%</w:t>
            </w:r>
          </w:p>
        </w:tc>
        <w:tc>
          <w:tcPr>
            <w:tcW w:w="1308" w:type="dxa"/>
            <w:tcBorders>
              <w:top w:val="nil"/>
              <w:left w:val="nil"/>
              <w:bottom w:val="nil"/>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sz w:val="20"/>
                <w:szCs w:val="20"/>
              </w:rPr>
            </w:pPr>
            <w:r w:rsidRPr="001F3A98">
              <w:rPr>
                <w:sz w:val="20"/>
                <w:szCs w:val="20"/>
              </w:rPr>
              <w:t>4.68%</w:t>
            </w:r>
          </w:p>
        </w:tc>
        <w:tc>
          <w:tcPr>
            <w:tcW w:w="1283" w:type="dxa"/>
            <w:tcBorders>
              <w:top w:val="nil"/>
              <w:left w:val="nil"/>
              <w:bottom w:val="nil"/>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sz w:val="20"/>
                <w:szCs w:val="20"/>
              </w:rPr>
            </w:pPr>
            <w:r w:rsidRPr="001F3A98">
              <w:rPr>
                <w:sz w:val="20"/>
                <w:szCs w:val="20"/>
              </w:rPr>
              <w:t>1.41%</w:t>
            </w:r>
          </w:p>
        </w:tc>
      </w:tr>
      <w:tr w:rsidR="00CB7405" w:rsidRPr="001F3A98">
        <w:trPr>
          <w:trHeight w:val="264"/>
        </w:trPr>
        <w:tc>
          <w:tcPr>
            <w:tcW w:w="1928" w:type="dxa"/>
            <w:tcBorders>
              <w:top w:val="nil"/>
              <w:left w:val="single" w:sz="4" w:space="0" w:color="auto"/>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ind w:firstLineChars="100" w:firstLine="200"/>
              <w:jc w:val="both"/>
              <w:rPr>
                <w:sz w:val="20"/>
                <w:szCs w:val="20"/>
              </w:rPr>
            </w:pPr>
            <w:r w:rsidRPr="001F3A98">
              <w:rPr>
                <w:sz w:val="20"/>
                <w:szCs w:val="20"/>
              </w:rPr>
              <w:t>RD 4</w:t>
            </w:r>
          </w:p>
        </w:tc>
        <w:tc>
          <w:tcPr>
            <w:tcW w:w="1288" w:type="dxa"/>
            <w:tcBorders>
              <w:top w:val="nil"/>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sz w:val="20"/>
                <w:szCs w:val="20"/>
              </w:rPr>
            </w:pPr>
            <w:r w:rsidRPr="001F3A98">
              <w:rPr>
                <w:sz w:val="20"/>
                <w:szCs w:val="20"/>
              </w:rPr>
              <w:t>3288.98</w:t>
            </w:r>
          </w:p>
        </w:tc>
        <w:tc>
          <w:tcPr>
            <w:tcW w:w="1288" w:type="dxa"/>
            <w:tcBorders>
              <w:top w:val="nil"/>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p>
        </w:tc>
        <w:tc>
          <w:tcPr>
            <w:tcW w:w="448" w:type="dxa"/>
            <w:tcBorders>
              <w:top w:val="nil"/>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p>
        </w:tc>
        <w:tc>
          <w:tcPr>
            <w:tcW w:w="1428" w:type="dxa"/>
            <w:tcBorders>
              <w:top w:val="nil"/>
              <w:left w:val="single" w:sz="4" w:space="0" w:color="auto"/>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sz w:val="20"/>
                <w:szCs w:val="20"/>
              </w:rPr>
            </w:pPr>
            <w:r w:rsidRPr="001F3A98">
              <w:rPr>
                <w:sz w:val="20"/>
                <w:szCs w:val="20"/>
              </w:rPr>
              <w:t>40%</w:t>
            </w:r>
          </w:p>
        </w:tc>
        <w:tc>
          <w:tcPr>
            <w:tcW w:w="1308" w:type="dxa"/>
            <w:tcBorders>
              <w:top w:val="nil"/>
              <w:left w:val="nil"/>
              <w:bottom w:val="nil"/>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sz w:val="20"/>
                <w:szCs w:val="20"/>
              </w:rPr>
            </w:pPr>
            <w:r w:rsidRPr="001F3A98">
              <w:rPr>
                <w:sz w:val="20"/>
                <w:szCs w:val="20"/>
              </w:rPr>
              <w:t>5.21%</w:t>
            </w:r>
          </w:p>
        </w:tc>
        <w:tc>
          <w:tcPr>
            <w:tcW w:w="1283" w:type="dxa"/>
            <w:tcBorders>
              <w:top w:val="nil"/>
              <w:left w:val="nil"/>
              <w:bottom w:val="nil"/>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sz w:val="20"/>
                <w:szCs w:val="20"/>
              </w:rPr>
            </w:pPr>
            <w:r w:rsidRPr="001F3A98">
              <w:rPr>
                <w:sz w:val="20"/>
                <w:szCs w:val="20"/>
              </w:rPr>
              <w:t>2.08%</w:t>
            </w:r>
          </w:p>
        </w:tc>
      </w:tr>
      <w:tr w:rsidR="00CB7405" w:rsidRPr="001F3A98">
        <w:trPr>
          <w:trHeight w:val="264"/>
        </w:trPr>
        <w:tc>
          <w:tcPr>
            <w:tcW w:w="1928" w:type="dxa"/>
            <w:tcBorders>
              <w:top w:val="nil"/>
              <w:left w:val="single" w:sz="4" w:space="0" w:color="auto"/>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ind w:firstLineChars="100" w:firstLine="200"/>
              <w:jc w:val="both"/>
              <w:rPr>
                <w:sz w:val="20"/>
                <w:szCs w:val="20"/>
              </w:rPr>
            </w:pPr>
            <w:r w:rsidRPr="001F3A98">
              <w:rPr>
                <w:sz w:val="20"/>
                <w:szCs w:val="20"/>
              </w:rPr>
              <w:t>RD 5</w:t>
            </w:r>
          </w:p>
        </w:tc>
        <w:tc>
          <w:tcPr>
            <w:tcW w:w="1288" w:type="dxa"/>
            <w:tcBorders>
              <w:top w:val="nil"/>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sz w:val="20"/>
                <w:szCs w:val="20"/>
              </w:rPr>
            </w:pPr>
            <w:r w:rsidRPr="001F3A98">
              <w:rPr>
                <w:sz w:val="20"/>
                <w:szCs w:val="20"/>
              </w:rPr>
              <w:t>29159.39</w:t>
            </w:r>
          </w:p>
        </w:tc>
        <w:tc>
          <w:tcPr>
            <w:tcW w:w="1288" w:type="dxa"/>
            <w:tcBorders>
              <w:top w:val="nil"/>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p>
        </w:tc>
        <w:tc>
          <w:tcPr>
            <w:tcW w:w="448" w:type="dxa"/>
            <w:tcBorders>
              <w:top w:val="nil"/>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p>
        </w:tc>
        <w:tc>
          <w:tcPr>
            <w:tcW w:w="1428" w:type="dxa"/>
            <w:tcBorders>
              <w:top w:val="nil"/>
              <w:left w:val="single" w:sz="4" w:space="0" w:color="auto"/>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sz w:val="20"/>
                <w:szCs w:val="20"/>
              </w:rPr>
            </w:pPr>
            <w:r w:rsidRPr="001F3A98">
              <w:rPr>
                <w:sz w:val="20"/>
                <w:szCs w:val="20"/>
              </w:rPr>
              <w:t>40%</w:t>
            </w:r>
          </w:p>
        </w:tc>
        <w:tc>
          <w:tcPr>
            <w:tcW w:w="1308" w:type="dxa"/>
            <w:tcBorders>
              <w:top w:val="nil"/>
              <w:left w:val="nil"/>
              <w:bottom w:val="nil"/>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sz w:val="20"/>
                <w:szCs w:val="20"/>
              </w:rPr>
            </w:pPr>
            <w:r w:rsidRPr="001F3A98">
              <w:rPr>
                <w:sz w:val="20"/>
                <w:szCs w:val="20"/>
              </w:rPr>
              <w:t>46.17%</w:t>
            </w:r>
          </w:p>
        </w:tc>
        <w:tc>
          <w:tcPr>
            <w:tcW w:w="1283" w:type="dxa"/>
            <w:tcBorders>
              <w:top w:val="nil"/>
              <w:left w:val="nil"/>
              <w:bottom w:val="nil"/>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sz w:val="20"/>
                <w:szCs w:val="20"/>
              </w:rPr>
            </w:pPr>
            <w:r w:rsidRPr="001F3A98">
              <w:rPr>
                <w:sz w:val="20"/>
                <w:szCs w:val="20"/>
              </w:rPr>
              <w:t>18.47%</w:t>
            </w:r>
          </w:p>
        </w:tc>
      </w:tr>
      <w:tr w:rsidR="00CB7405" w:rsidRPr="001F3A98">
        <w:trPr>
          <w:trHeight w:val="264"/>
        </w:trPr>
        <w:tc>
          <w:tcPr>
            <w:tcW w:w="1928" w:type="dxa"/>
            <w:tcBorders>
              <w:top w:val="nil"/>
              <w:left w:val="single" w:sz="4" w:space="0" w:color="auto"/>
              <w:bottom w:val="single" w:sz="4" w:space="0" w:color="auto"/>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b/>
                <w:bCs/>
                <w:sz w:val="20"/>
                <w:szCs w:val="20"/>
              </w:rPr>
            </w:pPr>
            <w:r w:rsidRPr="001F3A98">
              <w:rPr>
                <w:b/>
                <w:bCs/>
                <w:sz w:val="20"/>
                <w:szCs w:val="20"/>
              </w:rPr>
              <w:t>Total</w:t>
            </w:r>
          </w:p>
        </w:tc>
        <w:tc>
          <w:tcPr>
            <w:tcW w:w="1288" w:type="dxa"/>
            <w:tcBorders>
              <w:top w:val="nil"/>
              <w:left w:val="nil"/>
              <w:bottom w:val="single" w:sz="4" w:space="0" w:color="auto"/>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b/>
                <w:bCs/>
                <w:sz w:val="20"/>
                <w:szCs w:val="20"/>
              </w:rPr>
            </w:pPr>
            <w:r w:rsidRPr="001F3A98">
              <w:rPr>
                <w:b/>
                <w:bCs/>
                <w:sz w:val="20"/>
                <w:szCs w:val="20"/>
              </w:rPr>
              <w:t>35406.86</w:t>
            </w:r>
          </w:p>
        </w:tc>
        <w:tc>
          <w:tcPr>
            <w:tcW w:w="1288" w:type="dxa"/>
            <w:tcBorders>
              <w:top w:val="nil"/>
              <w:left w:val="nil"/>
              <w:bottom w:val="single" w:sz="4" w:space="0" w:color="auto"/>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b/>
                <w:bCs/>
                <w:sz w:val="20"/>
                <w:szCs w:val="20"/>
              </w:rPr>
            </w:pPr>
            <w:r w:rsidRPr="001F3A98">
              <w:rPr>
                <w:b/>
                <w:bCs/>
                <w:sz w:val="20"/>
                <w:szCs w:val="20"/>
              </w:rPr>
              <w:t>56.06%</w:t>
            </w:r>
          </w:p>
        </w:tc>
        <w:tc>
          <w:tcPr>
            <w:tcW w:w="448" w:type="dxa"/>
            <w:tcBorders>
              <w:top w:val="nil"/>
              <w:left w:val="nil"/>
              <w:bottom w:val="single" w:sz="4" w:space="0" w:color="auto"/>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c>
          <w:tcPr>
            <w:tcW w:w="1428" w:type="dxa"/>
            <w:tcBorders>
              <w:top w:val="nil"/>
              <w:left w:val="single" w:sz="4" w:space="0" w:color="auto"/>
              <w:bottom w:val="single" w:sz="4" w:space="0" w:color="auto"/>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sz w:val="20"/>
                <w:szCs w:val="20"/>
              </w:rPr>
            </w:pPr>
            <w:r w:rsidRPr="001F3A98">
              <w:rPr>
                <w:sz w:val="20"/>
                <w:szCs w:val="20"/>
              </w:rPr>
              <w:t> </w:t>
            </w:r>
          </w:p>
        </w:tc>
        <w:tc>
          <w:tcPr>
            <w:tcW w:w="1308" w:type="dxa"/>
            <w:tcBorders>
              <w:top w:val="nil"/>
              <w:left w:val="nil"/>
              <w:bottom w:val="single" w:sz="4" w:space="0" w:color="auto"/>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c>
          <w:tcPr>
            <w:tcW w:w="1283" w:type="dxa"/>
            <w:tcBorders>
              <w:top w:val="nil"/>
              <w:left w:val="nil"/>
              <w:bottom w:val="single" w:sz="4" w:space="0" w:color="auto"/>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r>
      <w:tr w:rsidR="00CB7405" w:rsidRPr="001F3A98">
        <w:trPr>
          <w:trHeight w:val="264"/>
        </w:trPr>
        <w:tc>
          <w:tcPr>
            <w:tcW w:w="1928" w:type="dxa"/>
            <w:tcBorders>
              <w:top w:val="nil"/>
              <w:left w:val="single" w:sz="4" w:space="0" w:color="auto"/>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c>
          <w:tcPr>
            <w:tcW w:w="1288" w:type="dxa"/>
            <w:tcBorders>
              <w:top w:val="nil"/>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p>
        </w:tc>
        <w:tc>
          <w:tcPr>
            <w:tcW w:w="1288" w:type="dxa"/>
            <w:tcBorders>
              <w:top w:val="nil"/>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p>
        </w:tc>
        <w:tc>
          <w:tcPr>
            <w:tcW w:w="448" w:type="dxa"/>
            <w:tcBorders>
              <w:top w:val="nil"/>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p>
        </w:tc>
        <w:tc>
          <w:tcPr>
            <w:tcW w:w="1428" w:type="dxa"/>
            <w:tcBorders>
              <w:top w:val="nil"/>
              <w:left w:val="single" w:sz="4" w:space="0" w:color="auto"/>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sz w:val="20"/>
                <w:szCs w:val="20"/>
              </w:rPr>
            </w:pPr>
            <w:r w:rsidRPr="001F3A98">
              <w:rPr>
                <w:sz w:val="20"/>
                <w:szCs w:val="20"/>
              </w:rPr>
              <w:t> </w:t>
            </w:r>
          </w:p>
        </w:tc>
        <w:tc>
          <w:tcPr>
            <w:tcW w:w="1308" w:type="dxa"/>
            <w:tcBorders>
              <w:top w:val="nil"/>
              <w:left w:val="nil"/>
              <w:bottom w:val="nil"/>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c>
          <w:tcPr>
            <w:tcW w:w="1283" w:type="dxa"/>
            <w:tcBorders>
              <w:top w:val="nil"/>
              <w:left w:val="nil"/>
              <w:bottom w:val="nil"/>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r>
      <w:tr w:rsidR="00CB7405" w:rsidRPr="001F3A98">
        <w:trPr>
          <w:trHeight w:val="264"/>
        </w:trPr>
        <w:tc>
          <w:tcPr>
            <w:tcW w:w="1928" w:type="dxa"/>
            <w:tcBorders>
              <w:top w:val="single" w:sz="4" w:space="0" w:color="auto"/>
              <w:left w:val="single" w:sz="4" w:space="0" w:color="auto"/>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b/>
                <w:bCs/>
                <w:sz w:val="20"/>
                <w:szCs w:val="20"/>
              </w:rPr>
            </w:pPr>
            <w:r w:rsidRPr="001F3A98">
              <w:rPr>
                <w:b/>
                <w:bCs/>
                <w:sz w:val="20"/>
                <w:szCs w:val="20"/>
              </w:rPr>
              <w:t>RD 5-7</w:t>
            </w:r>
          </w:p>
        </w:tc>
        <w:tc>
          <w:tcPr>
            <w:tcW w:w="1288" w:type="dxa"/>
            <w:tcBorders>
              <w:top w:val="single" w:sz="4" w:space="0" w:color="auto"/>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c>
          <w:tcPr>
            <w:tcW w:w="1288" w:type="dxa"/>
            <w:tcBorders>
              <w:top w:val="single" w:sz="4" w:space="0" w:color="auto"/>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c>
          <w:tcPr>
            <w:tcW w:w="448" w:type="dxa"/>
            <w:tcBorders>
              <w:top w:val="single" w:sz="4" w:space="0" w:color="auto"/>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c>
          <w:tcPr>
            <w:tcW w:w="1428" w:type="dxa"/>
            <w:tcBorders>
              <w:top w:val="single" w:sz="4" w:space="0" w:color="auto"/>
              <w:left w:val="single" w:sz="4" w:space="0" w:color="auto"/>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sz w:val="20"/>
                <w:szCs w:val="20"/>
              </w:rPr>
            </w:pPr>
            <w:r w:rsidRPr="001F3A98">
              <w:rPr>
                <w:sz w:val="20"/>
                <w:szCs w:val="20"/>
              </w:rPr>
              <w:t> </w:t>
            </w:r>
          </w:p>
        </w:tc>
        <w:tc>
          <w:tcPr>
            <w:tcW w:w="1308" w:type="dxa"/>
            <w:tcBorders>
              <w:top w:val="single" w:sz="4" w:space="0" w:color="auto"/>
              <w:left w:val="nil"/>
              <w:bottom w:val="nil"/>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c>
          <w:tcPr>
            <w:tcW w:w="1283" w:type="dxa"/>
            <w:tcBorders>
              <w:top w:val="single" w:sz="4" w:space="0" w:color="auto"/>
              <w:left w:val="nil"/>
              <w:bottom w:val="nil"/>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r>
      <w:tr w:rsidR="00CB7405" w:rsidRPr="001F3A98">
        <w:trPr>
          <w:trHeight w:val="264"/>
        </w:trPr>
        <w:tc>
          <w:tcPr>
            <w:tcW w:w="1928" w:type="dxa"/>
            <w:tcBorders>
              <w:top w:val="nil"/>
              <w:left w:val="single" w:sz="4" w:space="0" w:color="auto"/>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ind w:firstLineChars="100" w:firstLine="200"/>
              <w:jc w:val="both"/>
              <w:rPr>
                <w:sz w:val="20"/>
                <w:szCs w:val="20"/>
              </w:rPr>
            </w:pPr>
            <w:r w:rsidRPr="001F3A98">
              <w:rPr>
                <w:sz w:val="20"/>
                <w:szCs w:val="20"/>
              </w:rPr>
              <w:t>RD 7</w:t>
            </w:r>
          </w:p>
        </w:tc>
        <w:tc>
          <w:tcPr>
            <w:tcW w:w="1288" w:type="dxa"/>
            <w:tcBorders>
              <w:top w:val="nil"/>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sz w:val="20"/>
                <w:szCs w:val="20"/>
              </w:rPr>
            </w:pPr>
            <w:r w:rsidRPr="001F3A98">
              <w:rPr>
                <w:sz w:val="20"/>
                <w:szCs w:val="20"/>
              </w:rPr>
              <w:t>2884.71</w:t>
            </w:r>
          </w:p>
        </w:tc>
        <w:tc>
          <w:tcPr>
            <w:tcW w:w="1288" w:type="dxa"/>
            <w:tcBorders>
              <w:top w:val="nil"/>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p>
        </w:tc>
        <w:tc>
          <w:tcPr>
            <w:tcW w:w="448" w:type="dxa"/>
            <w:tcBorders>
              <w:top w:val="nil"/>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p>
        </w:tc>
        <w:tc>
          <w:tcPr>
            <w:tcW w:w="1428" w:type="dxa"/>
            <w:tcBorders>
              <w:top w:val="nil"/>
              <w:left w:val="single" w:sz="4" w:space="0" w:color="auto"/>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sz w:val="20"/>
                <w:szCs w:val="20"/>
              </w:rPr>
            </w:pPr>
            <w:r w:rsidRPr="001F3A98">
              <w:rPr>
                <w:sz w:val="20"/>
                <w:szCs w:val="20"/>
              </w:rPr>
              <w:t>50%</w:t>
            </w:r>
          </w:p>
        </w:tc>
        <w:tc>
          <w:tcPr>
            <w:tcW w:w="1308" w:type="dxa"/>
            <w:tcBorders>
              <w:top w:val="nil"/>
              <w:left w:val="nil"/>
              <w:bottom w:val="nil"/>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sz w:val="20"/>
                <w:szCs w:val="20"/>
              </w:rPr>
            </w:pPr>
            <w:r w:rsidRPr="001F3A98">
              <w:rPr>
                <w:sz w:val="20"/>
                <w:szCs w:val="20"/>
              </w:rPr>
              <w:t>4.57%</w:t>
            </w:r>
          </w:p>
        </w:tc>
        <w:tc>
          <w:tcPr>
            <w:tcW w:w="1283" w:type="dxa"/>
            <w:tcBorders>
              <w:top w:val="nil"/>
              <w:left w:val="nil"/>
              <w:bottom w:val="nil"/>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sz w:val="20"/>
                <w:szCs w:val="20"/>
              </w:rPr>
            </w:pPr>
            <w:r w:rsidRPr="001F3A98">
              <w:rPr>
                <w:sz w:val="20"/>
                <w:szCs w:val="20"/>
              </w:rPr>
              <w:t>2.28%</w:t>
            </w:r>
          </w:p>
        </w:tc>
      </w:tr>
      <w:tr w:rsidR="00CB7405" w:rsidRPr="001F3A98">
        <w:trPr>
          <w:trHeight w:val="264"/>
        </w:trPr>
        <w:tc>
          <w:tcPr>
            <w:tcW w:w="1928" w:type="dxa"/>
            <w:tcBorders>
              <w:top w:val="nil"/>
              <w:left w:val="single" w:sz="4" w:space="0" w:color="auto"/>
              <w:bottom w:val="single" w:sz="4" w:space="0" w:color="auto"/>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b/>
                <w:bCs/>
                <w:sz w:val="20"/>
                <w:szCs w:val="20"/>
              </w:rPr>
            </w:pPr>
            <w:r w:rsidRPr="001F3A98">
              <w:rPr>
                <w:b/>
                <w:bCs/>
                <w:sz w:val="20"/>
                <w:szCs w:val="20"/>
              </w:rPr>
              <w:t>Total</w:t>
            </w:r>
          </w:p>
        </w:tc>
        <w:tc>
          <w:tcPr>
            <w:tcW w:w="1288" w:type="dxa"/>
            <w:tcBorders>
              <w:top w:val="nil"/>
              <w:left w:val="nil"/>
              <w:bottom w:val="single" w:sz="4" w:space="0" w:color="auto"/>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b/>
                <w:bCs/>
                <w:sz w:val="20"/>
                <w:szCs w:val="20"/>
              </w:rPr>
            </w:pPr>
            <w:r w:rsidRPr="001F3A98">
              <w:rPr>
                <w:b/>
                <w:bCs/>
                <w:sz w:val="20"/>
                <w:szCs w:val="20"/>
              </w:rPr>
              <w:t>2884.71</w:t>
            </w:r>
          </w:p>
        </w:tc>
        <w:tc>
          <w:tcPr>
            <w:tcW w:w="1288" w:type="dxa"/>
            <w:tcBorders>
              <w:top w:val="nil"/>
              <w:left w:val="nil"/>
              <w:bottom w:val="single" w:sz="4" w:space="0" w:color="auto"/>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b/>
                <w:bCs/>
                <w:sz w:val="20"/>
                <w:szCs w:val="20"/>
              </w:rPr>
            </w:pPr>
            <w:r w:rsidRPr="001F3A98">
              <w:rPr>
                <w:b/>
                <w:bCs/>
                <w:sz w:val="20"/>
                <w:szCs w:val="20"/>
              </w:rPr>
              <w:t>4.57%</w:t>
            </w:r>
          </w:p>
        </w:tc>
        <w:tc>
          <w:tcPr>
            <w:tcW w:w="448" w:type="dxa"/>
            <w:tcBorders>
              <w:top w:val="nil"/>
              <w:left w:val="nil"/>
              <w:bottom w:val="single" w:sz="4" w:space="0" w:color="auto"/>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c>
          <w:tcPr>
            <w:tcW w:w="1428" w:type="dxa"/>
            <w:tcBorders>
              <w:top w:val="nil"/>
              <w:left w:val="single" w:sz="4" w:space="0" w:color="auto"/>
              <w:bottom w:val="single" w:sz="4" w:space="0" w:color="auto"/>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sz w:val="20"/>
                <w:szCs w:val="20"/>
              </w:rPr>
            </w:pPr>
            <w:r w:rsidRPr="001F3A98">
              <w:rPr>
                <w:sz w:val="20"/>
                <w:szCs w:val="20"/>
              </w:rPr>
              <w:t> </w:t>
            </w:r>
          </w:p>
        </w:tc>
        <w:tc>
          <w:tcPr>
            <w:tcW w:w="1308" w:type="dxa"/>
            <w:tcBorders>
              <w:top w:val="nil"/>
              <w:left w:val="nil"/>
              <w:bottom w:val="single" w:sz="4" w:space="0" w:color="auto"/>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c>
          <w:tcPr>
            <w:tcW w:w="1283" w:type="dxa"/>
            <w:tcBorders>
              <w:top w:val="nil"/>
              <w:left w:val="nil"/>
              <w:bottom w:val="single" w:sz="4" w:space="0" w:color="auto"/>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r>
      <w:tr w:rsidR="00CB7405" w:rsidRPr="001F3A98">
        <w:trPr>
          <w:trHeight w:val="264"/>
        </w:trPr>
        <w:tc>
          <w:tcPr>
            <w:tcW w:w="1928" w:type="dxa"/>
            <w:tcBorders>
              <w:top w:val="nil"/>
              <w:left w:val="single" w:sz="4" w:space="0" w:color="auto"/>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c>
          <w:tcPr>
            <w:tcW w:w="1288" w:type="dxa"/>
            <w:tcBorders>
              <w:top w:val="nil"/>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p>
        </w:tc>
        <w:tc>
          <w:tcPr>
            <w:tcW w:w="1288" w:type="dxa"/>
            <w:tcBorders>
              <w:top w:val="nil"/>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p>
        </w:tc>
        <w:tc>
          <w:tcPr>
            <w:tcW w:w="448" w:type="dxa"/>
            <w:tcBorders>
              <w:top w:val="nil"/>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p>
        </w:tc>
        <w:tc>
          <w:tcPr>
            <w:tcW w:w="1428" w:type="dxa"/>
            <w:tcBorders>
              <w:top w:val="nil"/>
              <w:left w:val="single" w:sz="4" w:space="0" w:color="auto"/>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sz w:val="20"/>
                <w:szCs w:val="20"/>
              </w:rPr>
            </w:pPr>
            <w:r w:rsidRPr="001F3A98">
              <w:rPr>
                <w:sz w:val="20"/>
                <w:szCs w:val="20"/>
              </w:rPr>
              <w:t> </w:t>
            </w:r>
          </w:p>
        </w:tc>
        <w:tc>
          <w:tcPr>
            <w:tcW w:w="1308" w:type="dxa"/>
            <w:tcBorders>
              <w:top w:val="nil"/>
              <w:left w:val="nil"/>
              <w:bottom w:val="nil"/>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c>
          <w:tcPr>
            <w:tcW w:w="1283" w:type="dxa"/>
            <w:tcBorders>
              <w:top w:val="nil"/>
              <w:left w:val="nil"/>
              <w:bottom w:val="nil"/>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r>
      <w:tr w:rsidR="00CB7405" w:rsidRPr="001F3A98">
        <w:trPr>
          <w:trHeight w:val="264"/>
        </w:trPr>
        <w:tc>
          <w:tcPr>
            <w:tcW w:w="1928" w:type="dxa"/>
            <w:tcBorders>
              <w:top w:val="single" w:sz="4" w:space="0" w:color="auto"/>
              <w:left w:val="single" w:sz="4" w:space="0" w:color="auto"/>
              <w:bottom w:val="single" w:sz="4" w:space="0" w:color="auto"/>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b/>
                <w:bCs/>
                <w:sz w:val="20"/>
                <w:szCs w:val="20"/>
              </w:rPr>
            </w:pPr>
            <w:r w:rsidRPr="001F3A98">
              <w:rPr>
                <w:b/>
                <w:bCs/>
                <w:sz w:val="20"/>
                <w:szCs w:val="20"/>
              </w:rPr>
              <w:t>RD 15 - 40 (2)</w:t>
            </w:r>
          </w:p>
        </w:tc>
        <w:tc>
          <w:tcPr>
            <w:tcW w:w="1288" w:type="dxa"/>
            <w:tcBorders>
              <w:top w:val="single" w:sz="4" w:space="0" w:color="auto"/>
              <w:left w:val="nil"/>
              <w:bottom w:val="single" w:sz="4" w:space="0" w:color="auto"/>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b/>
                <w:bCs/>
                <w:sz w:val="20"/>
                <w:szCs w:val="20"/>
              </w:rPr>
            </w:pPr>
            <w:r w:rsidRPr="001F3A98">
              <w:rPr>
                <w:b/>
                <w:bCs/>
                <w:sz w:val="20"/>
                <w:szCs w:val="20"/>
              </w:rPr>
              <w:t>3861.09</w:t>
            </w:r>
          </w:p>
        </w:tc>
        <w:tc>
          <w:tcPr>
            <w:tcW w:w="1288" w:type="dxa"/>
            <w:tcBorders>
              <w:top w:val="single" w:sz="4" w:space="0" w:color="auto"/>
              <w:left w:val="nil"/>
              <w:bottom w:val="single" w:sz="4" w:space="0" w:color="auto"/>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b/>
                <w:bCs/>
                <w:sz w:val="20"/>
                <w:szCs w:val="20"/>
              </w:rPr>
            </w:pPr>
            <w:r w:rsidRPr="001F3A98">
              <w:rPr>
                <w:b/>
                <w:bCs/>
                <w:sz w:val="20"/>
                <w:szCs w:val="20"/>
              </w:rPr>
              <w:t>6.11%</w:t>
            </w:r>
          </w:p>
        </w:tc>
        <w:tc>
          <w:tcPr>
            <w:tcW w:w="448" w:type="dxa"/>
            <w:tcBorders>
              <w:top w:val="single" w:sz="4" w:space="0" w:color="auto"/>
              <w:left w:val="nil"/>
              <w:bottom w:val="single" w:sz="4" w:space="0" w:color="auto"/>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c>
          <w:tcPr>
            <w:tcW w:w="1428" w:type="dxa"/>
            <w:tcBorders>
              <w:top w:val="single" w:sz="4" w:space="0" w:color="auto"/>
              <w:left w:val="single" w:sz="4" w:space="0" w:color="auto"/>
              <w:bottom w:val="single" w:sz="4" w:space="0" w:color="auto"/>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sz w:val="20"/>
                <w:szCs w:val="20"/>
              </w:rPr>
            </w:pPr>
            <w:r w:rsidRPr="001F3A98">
              <w:rPr>
                <w:sz w:val="20"/>
                <w:szCs w:val="20"/>
              </w:rPr>
              <w:t>70%</w:t>
            </w:r>
          </w:p>
        </w:tc>
        <w:tc>
          <w:tcPr>
            <w:tcW w:w="1308" w:type="dxa"/>
            <w:tcBorders>
              <w:top w:val="single" w:sz="4" w:space="0" w:color="auto"/>
              <w:left w:val="nil"/>
              <w:bottom w:val="single" w:sz="4" w:space="0" w:color="auto"/>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sz w:val="20"/>
                <w:szCs w:val="20"/>
              </w:rPr>
            </w:pPr>
            <w:r w:rsidRPr="001F3A98">
              <w:rPr>
                <w:sz w:val="20"/>
                <w:szCs w:val="20"/>
              </w:rPr>
              <w:t>6.11%</w:t>
            </w:r>
          </w:p>
        </w:tc>
        <w:tc>
          <w:tcPr>
            <w:tcW w:w="1283" w:type="dxa"/>
            <w:tcBorders>
              <w:top w:val="single" w:sz="4" w:space="0" w:color="auto"/>
              <w:left w:val="nil"/>
              <w:bottom w:val="single" w:sz="4" w:space="0" w:color="auto"/>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sz w:val="20"/>
                <w:szCs w:val="20"/>
              </w:rPr>
            </w:pPr>
            <w:r w:rsidRPr="001F3A98">
              <w:rPr>
                <w:sz w:val="20"/>
                <w:szCs w:val="20"/>
              </w:rPr>
              <w:t>4.28%</w:t>
            </w:r>
          </w:p>
        </w:tc>
      </w:tr>
      <w:tr w:rsidR="00CB7405" w:rsidRPr="001F3A98">
        <w:trPr>
          <w:trHeight w:val="264"/>
        </w:trPr>
        <w:tc>
          <w:tcPr>
            <w:tcW w:w="1928" w:type="dxa"/>
            <w:tcBorders>
              <w:top w:val="nil"/>
              <w:left w:val="single" w:sz="4" w:space="0" w:color="auto"/>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b/>
                <w:bCs/>
                <w:sz w:val="20"/>
                <w:szCs w:val="20"/>
              </w:rPr>
            </w:pPr>
            <w:r w:rsidRPr="001F3A98">
              <w:rPr>
                <w:b/>
                <w:bCs/>
                <w:sz w:val="20"/>
                <w:szCs w:val="20"/>
              </w:rPr>
              <w:t> </w:t>
            </w:r>
          </w:p>
        </w:tc>
        <w:tc>
          <w:tcPr>
            <w:tcW w:w="1288" w:type="dxa"/>
            <w:tcBorders>
              <w:top w:val="nil"/>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b/>
                <w:bCs/>
                <w:sz w:val="20"/>
                <w:szCs w:val="20"/>
              </w:rPr>
            </w:pPr>
          </w:p>
        </w:tc>
        <w:tc>
          <w:tcPr>
            <w:tcW w:w="1288" w:type="dxa"/>
            <w:tcBorders>
              <w:top w:val="nil"/>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p>
        </w:tc>
        <w:tc>
          <w:tcPr>
            <w:tcW w:w="448" w:type="dxa"/>
            <w:tcBorders>
              <w:top w:val="nil"/>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p>
        </w:tc>
        <w:tc>
          <w:tcPr>
            <w:tcW w:w="1428" w:type="dxa"/>
            <w:tcBorders>
              <w:top w:val="nil"/>
              <w:left w:val="single" w:sz="4" w:space="0" w:color="auto"/>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sz w:val="20"/>
                <w:szCs w:val="20"/>
              </w:rPr>
            </w:pPr>
            <w:r w:rsidRPr="001F3A98">
              <w:rPr>
                <w:sz w:val="20"/>
                <w:szCs w:val="20"/>
              </w:rPr>
              <w:t> </w:t>
            </w:r>
          </w:p>
        </w:tc>
        <w:tc>
          <w:tcPr>
            <w:tcW w:w="1308" w:type="dxa"/>
            <w:tcBorders>
              <w:top w:val="nil"/>
              <w:left w:val="nil"/>
              <w:bottom w:val="nil"/>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c>
          <w:tcPr>
            <w:tcW w:w="1283" w:type="dxa"/>
            <w:tcBorders>
              <w:top w:val="nil"/>
              <w:left w:val="nil"/>
              <w:bottom w:val="nil"/>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r>
      <w:tr w:rsidR="00CB7405" w:rsidRPr="001F3A98">
        <w:trPr>
          <w:trHeight w:val="264"/>
        </w:trPr>
        <w:tc>
          <w:tcPr>
            <w:tcW w:w="1928" w:type="dxa"/>
            <w:tcBorders>
              <w:top w:val="single" w:sz="4" w:space="0" w:color="auto"/>
              <w:left w:val="single" w:sz="4" w:space="0" w:color="auto"/>
              <w:bottom w:val="single" w:sz="4" w:space="0" w:color="auto"/>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b/>
                <w:bCs/>
                <w:sz w:val="20"/>
                <w:szCs w:val="20"/>
              </w:rPr>
            </w:pPr>
            <w:r w:rsidRPr="001F3A98">
              <w:rPr>
                <w:b/>
                <w:bCs/>
                <w:sz w:val="20"/>
                <w:szCs w:val="20"/>
              </w:rPr>
              <w:t>Commercial</w:t>
            </w:r>
          </w:p>
        </w:tc>
        <w:tc>
          <w:tcPr>
            <w:tcW w:w="1288" w:type="dxa"/>
            <w:tcBorders>
              <w:top w:val="single" w:sz="4" w:space="0" w:color="auto"/>
              <w:left w:val="nil"/>
              <w:bottom w:val="single" w:sz="4" w:space="0" w:color="auto"/>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b/>
                <w:bCs/>
                <w:sz w:val="20"/>
                <w:szCs w:val="20"/>
              </w:rPr>
            </w:pPr>
            <w:r w:rsidRPr="001F3A98">
              <w:rPr>
                <w:b/>
                <w:bCs/>
                <w:sz w:val="20"/>
                <w:szCs w:val="20"/>
              </w:rPr>
              <w:t>6715.90</w:t>
            </w:r>
          </w:p>
        </w:tc>
        <w:tc>
          <w:tcPr>
            <w:tcW w:w="1288" w:type="dxa"/>
            <w:tcBorders>
              <w:top w:val="single" w:sz="4" w:space="0" w:color="auto"/>
              <w:left w:val="nil"/>
              <w:bottom w:val="single" w:sz="4" w:space="0" w:color="auto"/>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b/>
                <w:bCs/>
                <w:sz w:val="20"/>
                <w:szCs w:val="20"/>
              </w:rPr>
            </w:pPr>
            <w:r w:rsidRPr="001F3A98">
              <w:rPr>
                <w:b/>
                <w:bCs/>
                <w:sz w:val="20"/>
                <w:szCs w:val="20"/>
              </w:rPr>
              <w:t>10.63%</w:t>
            </w:r>
          </w:p>
        </w:tc>
        <w:tc>
          <w:tcPr>
            <w:tcW w:w="448" w:type="dxa"/>
            <w:tcBorders>
              <w:top w:val="single" w:sz="4" w:space="0" w:color="auto"/>
              <w:left w:val="nil"/>
              <w:bottom w:val="single" w:sz="4" w:space="0" w:color="auto"/>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c>
          <w:tcPr>
            <w:tcW w:w="1428" w:type="dxa"/>
            <w:tcBorders>
              <w:top w:val="single" w:sz="4" w:space="0" w:color="auto"/>
              <w:left w:val="single" w:sz="4" w:space="0" w:color="auto"/>
              <w:bottom w:val="single" w:sz="4" w:space="0" w:color="auto"/>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sz w:val="20"/>
                <w:szCs w:val="20"/>
              </w:rPr>
            </w:pPr>
            <w:r w:rsidRPr="001F3A98">
              <w:rPr>
                <w:sz w:val="20"/>
                <w:szCs w:val="20"/>
              </w:rPr>
              <w:t>90%</w:t>
            </w:r>
          </w:p>
        </w:tc>
        <w:tc>
          <w:tcPr>
            <w:tcW w:w="1308" w:type="dxa"/>
            <w:tcBorders>
              <w:top w:val="single" w:sz="4" w:space="0" w:color="auto"/>
              <w:left w:val="nil"/>
              <w:bottom w:val="single" w:sz="4" w:space="0" w:color="auto"/>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sz w:val="20"/>
                <w:szCs w:val="20"/>
              </w:rPr>
            </w:pPr>
            <w:r w:rsidRPr="001F3A98">
              <w:rPr>
                <w:sz w:val="20"/>
                <w:szCs w:val="20"/>
              </w:rPr>
              <w:t>10.63%</w:t>
            </w:r>
          </w:p>
        </w:tc>
        <w:tc>
          <w:tcPr>
            <w:tcW w:w="1283" w:type="dxa"/>
            <w:tcBorders>
              <w:top w:val="single" w:sz="4" w:space="0" w:color="auto"/>
              <w:left w:val="nil"/>
              <w:bottom w:val="single" w:sz="4" w:space="0" w:color="auto"/>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sz w:val="20"/>
                <w:szCs w:val="20"/>
              </w:rPr>
            </w:pPr>
            <w:r w:rsidRPr="001F3A98">
              <w:rPr>
                <w:sz w:val="20"/>
                <w:szCs w:val="20"/>
              </w:rPr>
              <w:t>9.57%</w:t>
            </w:r>
          </w:p>
        </w:tc>
      </w:tr>
      <w:tr w:rsidR="00CB7405" w:rsidRPr="001F3A98">
        <w:trPr>
          <w:trHeight w:val="264"/>
        </w:trPr>
        <w:tc>
          <w:tcPr>
            <w:tcW w:w="1928" w:type="dxa"/>
            <w:tcBorders>
              <w:top w:val="nil"/>
              <w:left w:val="single" w:sz="4" w:space="0" w:color="auto"/>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b/>
                <w:bCs/>
                <w:sz w:val="20"/>
                <w:szCs w:val="20"/>
              </w:rPr>
            </w:pPr>
            <w:r w:rsidRPr="001F3A98">
              <w:rPr>
                <w:b/>
                <w:bCs/>
                <w:sz w:val="20"/>
                <w:szCs w:val="20"/>
              </w:rPr>
              <w:t> </w:t>
            </w:r>
          </w:p>
        </w:tc>
        <w:tc>
          <w:tcPr>
            <w:tcW w:w="1288" w:type="dxa"/>
            <w:tcBorders>
              <w:top w:val="nil"/>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b/>
                <w:bCs/>
                <w:sz w:val="20"/>
                <w:szCs w:val="20"/>
              </w:rPr>
            </w:pPr>
          </w:p>
        </w:tc>
        <w:tc>
          <w:tcPr>
            <w:tcW w:w="1288" w:type="dxa"/>
            <w:tcBorders>
              <w:top w:val="nil"/>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p>
        </w:tc>
        <w:tc>
          <w:tcPr>
            <w:tcW w:w="448" w:type="dxa"/>
            <w:tcBorders>
              <w:top w:val="nil"/>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p>
        </w:tc>
        <w:tc>
          <w:tcPr>
            <w:tcW w:w="1428" w:type="dxa"/>
            <w:tcBorders>
              <w:top w:val="nil"/>
              <w:left w:val="single" w:sz="4" w:space="0" w:color="auto"/>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sz w:val="20"/>
                <w:szCs w:val="20"/>
              </w:rPr>
            </w:pPr>
            <w:r w:rsidRPr="001F3A98">
              <w:rPr>
                <w:sz w:val="20"/>
                <w:szCs w:val="20"/>
              </w:rPr>
              <w:t> </w:t>
            </w:r>
          </w:p>
        </w:tc>
        <w:tc>
          <w:tcPr>
            <w:tcW w:w="1308" w:type="dxa"/>
            <w:tcBorders>
              <w:top w:val="nil"/>
              <w:left w:val="nil"/>
              <w:bottom w:val="nil"/>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c>
          <w:tcPr>
            <w:tcW w:w="1283" w:type="dxa"/>
            <w:tcBorders>
              <w:top w:val="nil"/>
              <w:left w:val="nil"/>
              <w:bottom w:val="nil"/>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r>
      <w:tr w:rsidR="00CB7405" w:rsidRPr="001F3A98">
        <w:trPr>
          <w:trHeight w:val="264"/>
        </w:trPr>
        <w:tc>
          <w:tcPr>
            <w:tcW w:w="1928" w:type="dxa"/>
            <w:tcBorders>
              <w:top w:val="single" w:sz="4" w:space="0" w:color="auto"/>
              <w:left w:val="single" w:sz="4" w:space="0" w:color="auto"/>
              <w:bottom w:val="single" w:sz="4" w:space="0" w:color="auto"/>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b/>
                <w:bCs/>
                <w:sz w:val="20"/>
                <w:szCs w:val="20"/>
              </w:rPr>
            </w:pPr>
            <w:r w:rsidRPr="001F3A98">
              <w:rPr>
                <w:b/>
                <w:bCs/>
                <w:sz w:val="20"/>
                <w:szCs w:val="20"/>
              </w:rPr>
              <w:t>Park/Open Space</w:t>
            </w:r>
          </w:p>
        </w:tc>
        <w:tc>
          <w:tcPr>
            <w:tcW w:w="1288" w:type="dxa"/>
            <w:tcBorders>
              <w:top w:val="single" w:sz="4" w:space="0" w:color="auto"/>
              <w:left w:val="nil"/>
              <w:bottom w:val="single" w:sz="4" w:space="0" w:color="auto"/>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b/>
                <w:bCs/>
                <w:sz w:val="20"/>
                <w:szCs w:val="20"/>
              </w:rPr>
            </w:pPr>
            <w:r w:rsidRPr="001F3A98">
              <w:rPr>
                <w:b/>
                <w:bCs/>
                <w:sz w:val="20"/>
                <w:szCs w:val="20"/>
              </w:rPr>
              <w:t>8482.13</w:t>
            </w:r>
          </w:p>
        </w:tc>
        <w:tc>
          <w:tcPr>
            <w:tcW w:w="1288" w:type="dxa"/>
            <w:tcBorders>
              <w:top w:val="single" w:sz="4" w:space="0" w:color="auto"/>
              <w:left w:val="nil"/>
              <w:bottom w:val="single" w:sz="4" w:space="0" w:color="auto"/>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b/>
                <w:bCs/>
                <w:sz w:val="20"/>
                <w:szCs w:val="20"/>
              </w:rPr>
            </w:pPr>
            <w:r w:rsidRPr="001F3A98">
              <w:rPr>
                <w:b/>
                <w:bCs/>
                <w:sz w:val="20"/>
                <w:szCs w:val="20"/>
              </w:rPr>
              <w:t>13.43%</w:t>
            </w:r>
          </w:p>
        </w:tc>
        <w:tc>
          <w:tcPr>
            <w:tcW w:w="448" w:type="dxa"/>
            <w:tcBorders>
              <w:top w:val="single" w:sz="4" w:space="0" w:color="auto"/>
              <w:left w:val="nil"/>
              <w:bottom w:val="single" w:sz="4" w:space="0" w:color="auto"/>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c>
          <w:tcPr>
            <w:tcW w:w="1428" w:type="dxa"/>
            <w:tcBorders>
              <w:top w:val="single" w:sz="4" w:space="0" w:color="auto"/>
              <w:left w:val="single" w:sz="4" w:space="0" w:color="auto"/>
              <w:bottom w:val="single" w:sz="4" w:space="0" w:color="auto"/>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sz w:val="20"/>
                <w:szCs w:val="20"/>
              </w:rPr>
            </w:pPr>
            <w:r w:rsidRPr="001F3A98">
              <w:rPr>
                <w:sz w:val="20"/>
                <w:szCs w:val="20"/>
              </w:rPr>
              <w:t>15%</w:t>
            </w:r>
          </w:p>
        </w:tc>
        <w:tc>
          <w:tcPr>
            <w:tcW w:w="1308" w:type="dxa"/>
            <w:tcBorders>
              <w:top w:val="single" w:sz="4" w:space="0" w:color="auto"/>
              <w:left w:val="nil"/>
              <w:bottom w:val="single" w:sz="4" w:space="0" w:color="auto"/>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sz w:val="20"/>
                <w:szCs w:val="20"/>
              </w:rPr>
            </w:pPr>
            <w:r w:rsidRPr="001F3A98">
              <w:rPr>
                <w:sz w:val="20"/>
                <w:szCs w:val="20"/>
              </w:rPr>
              <w:t>13.43%</w:t>
            </w:r>
          </w:p>
        </w:tc>
        <w:tc>
          <w:tcPr>
            <w:tcW w:w="1283" w:type="dxa"/>
            <w:tcBorders>
              <w:top w:val="single" w:sz="4" w:space="0" w:color="auto"/>
              <w:left w:val="nil"/>
              <w:bottom w:val="single" w:sz="4" w:space="0" w:color="auto"/>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sz w:val="20"/>
                <w:szCs w:val="20"/>
              </w:rPr>
            </w:pPr>
            <w:r w:rsidRPr="001F3A98">
              <w:rPr>
                <w:sz w:val="20"/>
                <w:szCs w:val="20"/>
              </w:rPr>
              <w:t>2.01%</w:t>
            </w:r>
          </w:p>
        </w:tc>
      </w:tr>
      <w:tr w:rsidR="00CB7405" w:rsidRPr="001F3A98">
        <w:trPr>
          <w:trHeight w:val="264"/>
        </w:trPr>
        <w:tc>
          <w:tcPr>
            <w:tcW w:w="1928" w:type="dxa"/>
            <w:tcBorders>
              <w:top w:val="nil"/>
              <w:left w:val="single" w:sz="4" w:space="0" w:color="auto"/>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c>
          <w:tcPr>
            <w:tcW w:w="1288" w:type="dxa"/>
            <w:tcBorders>
              <w:top w:val="nil"/>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p>
        </w:tc>
        <w:tc>
          <w:tcPr>
            <w:tcW w:w="1288" w:type="dxa"/>
            <w:tcBorders>
              <w:top w:val="nil"/>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p>
        </w:tc>
        <w:tc>
          <w:tcPr>
            <w:tcW w:w="448" w:type="dxa"/>
            <w:tcBorders>
              <w:top w:val="nil"/>
              <w:left w:val="nil"/>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p>
        </w:tc>
        <w:tc>
          <w:tcPr>
            <w:tcW w:w="1428" w:type="dxa"/>
            <w:tcBorders>
              <w:top w:val="nil"/>
              <w:left w:val="single" w:sz="4" w:space="0" w:color="auto"/>
              <w:bottom w:val="nil"/>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c>
          <w:tcPr>
            <w:tcW w:w="1308" w:type="dxa"/>
            <w:tcBorders>
              <w:top w:val="nil"/>
              <w:left w:val="nil"/>
              <w:bottom w:val="nil"/>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c>
          <w:tcPr>
            <w:tcW w:w="1283" w:type="dxa"/>
            <w:tcBorders>
              <w:top w:val="nil"/>
              <w:left w:val="nil"/>
              <w:bottom w:val="nil"/>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r>
      <w:tr w:rsidR="00CB7405" w:rsidRPr="001F3A98">
        <w:trPr>
          <w:trHeight w:val="264"/>
        </w:trPr>
        <w:tc>
          <w:tcPr>
            <w:tcW w:w="1928" w:type="dxa"/>
            <w:tcBorders>
              <w:top w:val="single" w:sz="4" w:space="0" w:color="auto"/>
              <w:left w:val="single" w:sz="4" w:space="0" w:color="auto"/>
              <w:bottom w:val="single" w:sz="4" w:space="0" w:color="auto"/>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b/>
                <w:bCs/>
                <w:sz w:val="20"/>
                <w:szCs w:val="20"/>
              </w:rPr>
            </w:pPr>
            <w:r w:rsidRPr="001F3A98">
              <w:rPr>
                <w:b/>
                <w:bCs/>
                <w:sz w:val="20"/>
                <w:szCs w:val="20"/>
              </w:rPr>
              <w:t>Grand Total</w:t>
            </w:r>
          </w:p>
        </w:tc>
        <w:tc>
          <w:tcPr>
            <w:tcW w:w="1288" w:type="dxa"/>
            <w:tcBorders>
              <w:top w:val="single" w:sz="4" w:space="0" w:color="auto"/>
              <w:left w:val="nil"/>
              <w:bottom w:val="single" w:sz="4" w:space="0" w:color="auto"/>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b/>
                <w:bCs/>
                <w:sz w:val="20"/>
                <w:szCs w:val="20"/>
              </w:rPr>
            </w:pPr>
            <w:r w:rsidRPr="001F3A98">
              <w:rPr>
                <w:b/>
                <w:bCs/>
                <w:sz w:val="20"/>
                <w:szCs w:val="20"/>
              </w:rPr>
              <w:t>63160.37</w:t>
            </w:r>
          </w:p>
        </w:tc>
        <w:tc>
          <w:tcPr>
            <w:tcW w:w="1288" w:type="dxa"/>
            <w:tcBorders>
              <w:top w:val="single" w:sz="4" w:space="0" w:color="auto"/>
              <w:left w:val="nil"/>
              <w:bottom w:val="single" w:sz="4" w:space="0" w:color="auto"/>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b/>
                <w:bCs/>
                <w:sz w:val="20"/>
                <w:szCs w:val="20"/>
              </w:rPr>
            </w:pPr>
            <w:r w:rsidRPr="001F3A98">
              <w:rPr>
                <w:b/>
                <w:bCs/>
                <w:sz w:val="20"/>
                <w:szCs w:val="20"/>
              </w:rPr>
              <w:t>100.00%</w:t>
            </w:r>
          </w:p>
        </w:tc>
        <w:tc>
          <w:tcPr>
            <w:tcW w:w="448" w:type="dxa"/>
            <w:tcBorders>
              <w:top w:val="single" w:sz="4" w:space="0" w:color="auto"/>
              <w:left w:val="nil"/>
              <w:bottom w:val="single" w:sz="4" w:space="0" w:color="auto"/>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c>
          <w:tcPr>
            <w:tcW w:w="1428" w:type="dxa"/>
            <w:tcBorders>
              <w:top w:val="single" w:sz="4" w:space="0" w:color="auto"/>
              <w:left w:val="single" w:sz="4" w:space="0" w:color="auto"/>
              <w:bottom w:val="single" w:sz="4" w:space="0" w:color="auto"/>
              <w:right w:val="nil"/>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jc w:val="both"/>
              <w:rPr>
                <w:sz w:val="20"/>
                <w:szCs w:val="20"/>
              </w:rPr>
            </w:pPr>
            <w:r w:rsidRPr="001F3A98">
              <w:rPr>
                <w:sz w:val="20"/>
                <w:szCs w:val="20"/>
              </w:rPr>
              <w:t> </w:t>
            </w:r>
          </w:p>
        </w:tc>
        <w:tc>
          <w:tcPr>
            <w:tcW w:w="1308" w:type="dxa"/>
            <w:tcBorders>
              <w:top w:val="single" w:sz="4" w:space="0" w:color="auto"/>
              <w:left w:val="nil"/>
              <w:bottom w:val="single" w:sz="4" w:space="0" w:color="auto"/>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sz w:val="20"/>
                <w:szCs w:val="20"/>
              </w:rPr>
            </w:pPr>
            <w:r w:rsidRPr="001F3A98">
              <w:rPr>
                <w:sz w:val="20"/>
                <w:szCs w:val="20"/>
              </w:rPr>
              <w:t>100.00%</w:t>
            </w:r>
          </w:p>
        </w:tc>
        <w:tc>
          <w:tcPr>
            <w:tcW w:w="1283" w:type="dxa"/>
            <w:tcBorders>
              <w:top w:val="single" w:sz="4" w:space="0" w:color="auto"/>
              <w:left w:val="nil"/>
              <w:bottom w:val="single" w:sz="4" w:space="0" w:color="auto"/>
              <w:right w:val="single" w:sz="4" w:space="0" w:color="auto"/>
            </w:tcBorders>
            <w:shd w:val="clear" w:color="auto" w:fill="auto"/>
            <w:noWrap/>
            <w:vAlign w:val="bottom"/>
          </w:tcPr>
          <w:p w:rsidR="00CB7405" w:rsidRPr="001F3A98" w:rsidRDefault="00CB7405" w:rsidP="00DD04DB">
            <w:pPr>
              <w:tabs>
                <w:tab w:val="clear" w:pos="360"/>
                <w:tab w:val="clear" w:pos="720"/>
                <w:tab w:val="clear" w:pos="1080"/>
                <w:tab w:val="clear" w:pos="1440"/>
              </w:tabs>
              <w:spacing w:after="0"/>
              <w:rPr>
                <w:sz w:val="20"/>
                <w:szCs w:val="20"/>
              </w:rPr>
            </w:pPr>
            <w:r w:rsidRPr="001F3A98">
              <w:rPr>
                <w:sz w:val="20"/>
                <w:szCs w:val="20"/>
              </w:rPr>
              <w:t>41.94%</w:t>
            </w:r>
          </w:p>
        </w:tc>
      </w:tr>
    </w:tbl>
    <w:p w:rsidR="00904951" w:rsidRPr="001F3A98" w:rsidRDefault="00904951" w:rsidP="00237BD4">
      <w:pPr>
        <w:widowControl w:val="0"/>
        <w:numPr>
          <w:ilvl w:val="0"/>
          <w:numId w:val="6"/>
        </w:numPr>
        <w:tabs>
          <w:tab w:val="clear" w:pos="360"/>
        </w:tabs>
        <w:autoSpaceDE w:val="0"/>
        <w:autoSpaceDN w:val="0"/>
        <w:adjustRightInd w:val="0"/>
        <w:jc w:val="both"/>
        <w:rPr>
          <w:sz w:val="20"/>
          <w:szCs w:val="20"/>
        </w:rPr>
      </w:pPr>
      <w:r w:rsidRPr="001F3A98">
        <w:rPr>
          <w:sz w:val="20"/>
          <w:szCs w:val="20"/>
        </w:rPr>
        <w:t>Acreage totals do not include parcels that have more than one zoning (RD 00, Z 00 parcels) nor does it include parcels in Special Planning Areas (SPA)</w:t>
      </w:r>
    </w:p>
    <w:p w:rsidR="00CB7405" w:rsidRPr="001F3A98" w:rsidRDefault="00904951" w:rsidP="00237BD4">
      <w:pPr>
        <w:widowControl w:val="0"/>
        <w:numPr>
          <w:ilvl w:val="0"/>
          <w:numId w:val="6"/>
        </w:numPr>
        <w:tabs>
          <w:tab w:val="clear" w:pos="360"/>
        </w:tabs>
        <w:autoSpaceDE w:val="0"/>
        <w:autoSpaceDN w:val="0"/>
        <w:adjustRightInd w:val="0"/>
        <w:jc w:val="both"/>
        <w:rPr>
          <w:sz w:val="20"/>
          <w:szCs w:val="20"/>
        </w:rPr>
      </w:pPr>
      <w:r w:rsidRPr="001F3A98">
        <w:rPr>
          <w:sz w:val="20"/>
          <w:szCs w:val="20"/>
        </w:rPr>
        <w:t>Acreage include single-family houses</w:t>
      </w:r>
      <w:r w:rsidR="00CB7405" w:rsidRPr="001F3A98">
        <w:rPr>
          <w:sz w:val="20"/>
          <w:szCs w:val="20"/>
        </w:rPr>
        <w:t xml:space="preserve"> </w:t>
      </w:r>
    </w:p>
    <w:p w:rsidR="008A5EAC" w:rsidRPr="001F3A98" w:rsidRDefault="008A5EAC" w:rsidP="00237BD4">
      <w:pPr>
        <w:widowControl w:val="0"/>
        <w:numPr>
          <w:ilvl w:val="0"/>
          <w:numId w:val="6"/>
        </w:numPr>
        <w:tabs>
          <w:tab w:val="clear" w:pos="360"/>
        </w:tabs>
        <w:autoSpaceDE w:val="0"/>
        <w:autoSpaceDN w:val="0"/>
        <w:adjustRightInd w:val="0"/>
        <w:jc w:val="both"/>
        <w:rPr>
          <w:sz w:val="20"/>
          <w:szCs w:val="20"/>
        </w:rPr>
      </w:pPr>
      <w:r w:rsidRPr="001F3A98">
        <w:rPr>
          <w:sz w:val="20"/>
          <w:szCs w:val="20"/>
        </w:rPr>
        <w:t>Determined percent land use from the acreages listed in the second column and multiplied by the percent impervious area.  The sum of this column equals the weighted average percent impervious area.</w:t>
      </w:r>
    </w:p>
    <w:p w:rsidR="00904951" w:rsidRPr="001F3A98" w:rsidRDefault="00CB7405" w:rsidP="00DD04DB">
      <w:pPr>
        <w:widowControl w:val="0"/>
        <w:tabs>
          <w:tab w:val="clear" w:pos="360"/>
          <w:tab w:val="clear" w:pos="720"/>
        </w:tabs>
        <w:autoSpaceDE w:val="0"/>
        <w:autoSpaceDN w:val="0"/>
        <w:adjustRightInd w:val="0"/>
        <w:ind w:left="360"/>
        <w:jc w:val="both"/>
        <w:rPr>
          <w:b/>
          <w:sz w:val="28"/>
        </w:rPr>
      </w:pPr>
      <w:r w:rsidRPr="001F3A98">
        <w:rPr>
          <w:sz w:val="20"/>
          <w:szCs w:val="20"/>
        </w:rPr>
        <w:t>Source</w:t>
      </w:r>
      <w:r w:rsidR="008A5EAC" w:rsidRPr="001F3A98">
        <w:rPr>
          <w:sz w:val="20"/>
          <w:szCs w:val="20"/>
        </w:rPr>
        <w:t xml:space="preserve"> of first three columns</w:t>
      </w:r>
      <w:r w:rsidRPr="001F3A98">
        <w:rPr>
          <w:sz w:val="20"/>
          <w:szCs w:val="20"/>
        </w:rPr>
        <w:t>: Tim Kohaya, Sacramento County Planning</w:t>
      </w:r>
      <w:r w:rsidR="008A5EAC" w:rsidRPr="001F3A98">
        <w:rPr>
          <w:sz w:val="20"/>
          <w:szCs w:val="20"/>
        </w:rPr>
        <w:t xml:space="preserve"> Dept.-</w:t>
      </w:r>
      <w:r w:rsidRPr="001F3A98">
        <w:rPr>
          <w:sz w:val="20"/>
          <w:szCs w:val="20"/>
        </w:rPr>
        <w:t xml:space="preserve"> </w:t>
      </w:r>
      <w:r w:rsidR="008A5EAC" w:rsidRPr="001F3A98">
        <w:rPr>
          <w:sz w:val="20"/>
          <w:szCs w:val="20"/>
        </w:rPr>
        <w:t>February 2003</w:t>
      </w:r>
    </w:p>
    <w:p w:rsidR="000C1FDA" w:rsidRPr="001F3A98" w:rsidRDefault="002327FA" w:rsidP="00DD04DB">
      <w:pPr>
        <w:tabs>
          <w:tab w:val="clear" w:pos="360"/>
          <w:tab w:val="clear" w:pos="720"/>
        </w:tabs>
        <w:ind w:left="360"/>
        <w:jc w:val="both"/>
      </w:pPr>
      <w:r w:rsidRPr="001F3A98">
        <w:rPr>
          <w:b/>
          <w:sz w:val="28"/>
        </w:rPr>
        <w:br w:type="page"/>
      </w:r>
      <w:r w:rsidR="008A5EAC" w:rsidRPr="001F3A98">
        <w:t>The b</w:t>
      </w:r>
      <w:r w:rsidR="000C1FDA" w:rsidRPr="001F3A98">
        <w:t>asic components of the Fee Plan include:</w:t>
      </w:r>
    </w:p>
    <w:p w:rsidR="000C1FDA" w:rsidRPr="001F3A98" w:rsidRDefault="000C1FDA" w:rsidP="00237BD4">
      <w:pPr>
        <w:numPr>
          <w:ilvl w:val="0"/>
          <w:numId w:val="3"/>
        </w:numPr>
        <w:tabs>
          <w:tab w:val="clear" w:pos="360"/>
        </w:tabs>
        <w:jc w:val="both"/>
      </w:pPr>
      <w:r w:rsidRPr="001F3A98">
        <w:t>Closed Conduit (Pipes)</w:t>
      </w:r>
    </w:p>
    <w:p w:rsidR="000C1FDA" w:rsidRPr="001F3A98" w:rsidRDefault="000C1FDA" w:rsidP="00237BD4">
      <w:pPr>
        <w:numPr>
          <w:ilvl w:val="0"/>
          <w:numId w:val="3"/>
        </w:numPr>
        <w:tabs>
          <w:tab w:val="clear" w:pos="360"/>
        </w:tabs>
        <w:jc w:val="both"/>
      </w:pPr>
      <w:r w:rsidRPr="001F3A98">
        <w:t>Channel Excavation</w:t>
      </w:r>
    </w:p>
    <w:p w:rsidR="000C1FDA" w:rsidRDefault="000C1FDA" w:rsidP="00237BD4">
      <w:pPr>
        <w:numPr>
          <w:ilvl w:val="0"/>
          <w:numId w:val="3"/>
        </w:numPr>
        <w:tabs>
          <w:tab w:val="clear" w:pos="360"/>
        </w:tabs>
        <w:jc w:val="both"/>
      </w:pPr>
      <w:r w:rsidRPr="001F3A98">
        <w:t>Basin Excavation</w:t>
      </w:r>
    </w:p>
    <w:p w:rsidR="000C1FDA" w:rsidRPr="001F3A98" w:rsidRDefault="000C1FDA" w:rsidP="00237BD4">
      <w:pPr>
        <w:numPr>
          <w:ilvl w:val="0"/>
          <w:numId w:val="3"/>
        </w:numPr>
        <w:tabs>
          <w:tab w:val="clear" w:pos="360"/>
        </w:tabs>
        <w:jc w:val="both"/>
      </w:pPr>
      <w:r w:rsidRPr="001F3A98">
        <w:t>Basin Real Estate</w:t>
      </w:r>
    </w:p>
    <w:p w:rsidR="00855BF1" w:rsidRPr="001F3A98" w:rsidRDefault="000C1FDA" w:rsidP="00237BD4">
      <w:pPr>
        <w:numPr>
          <w:ilvl w:val="0"/>
          <w:numId w:val="3"/>
        </w:numPr>
        <w:tabs>
          <w:tab w:val="clear" w:pos="360"/>
        </w:tabs>
        <w:jc w:val="both"/>
      </w:pPr>
      <w:smartTag w:uri="urn:schemas-microsoft-com:office:smarttags" w:element="place">
        <w:smartTag w:uri="urn:schemas-microsoft-com:office:smarttags" w:element="PlaceName">
          <w:r w:rsidRPr="001F3A98">
            <w:t>Railroad</w:t>
          </w:r>
        </w:smartTag>
        <w:r w:rsidRPr="001F3A98">
          <w:t xml:space="preserve"> </w:t>
        </w:r>
        <w:smartTag w:uri="urn:schemas-microsoft-com:office:smarttags" w:element="PlaceType">
          <w:r w:rsidRPr="001F3A98">
            <w:t>Bridges</w:t>
          </w:r>
        </w:smartTag>
      </w:smartTag>
      <w:r w:rsidR="00855BF1" w:rsidRPr="001F3A98">
        <w:t xml:space="preserve"> and </w:t>
      </w:r>
      <w:r w:rsidR="00911F54" w:rsidRPr="001F3A98">
        <w:t>Over-chutes</w:t>
      </w:r>
      <w:r w:rsidRPr="001F3A98">
        <w:t xml:space="preserve"> </w:t>
      </w:r>
    </w:p>
    <w:p w:rsidR="000C1FDA" w:rsidRPr="001F3A98" w:rsidRDefault="000C1FDA" w:rsidP="00237BD4">
      <w:pPr>
        <w:numPr>
          <w:ilvl w:val="0"/>
          <w:numId w:val="3"/>
        </w:numPr>
        <w:tabs>
          <w:tab w:val="clear" w:pos="360"/>
        </w:tabs>
        <w:jc w:val="both"/>
      </w:pPr>
      <w:r w:rsidRPr="001F3A98">
        <w:t>Utility Relocation</w:t>
      </w:r>
    </w:p>
    <w:p w:rsidR="000C1FDA" w:rsidRPr="001F3A98" w:rsidRDefault="000C1FDA" w:rsidP="00237BD4">
      <w:pPr>
        <w:numPr>
          <w:ilvl w:val="0"/>
          <w:numId w:val="3"/>
        </w:numPr>
        <w:tabs>
          <w:tab w:val="clear" w:pos="360"/>
        </w:tabs>
        <w:jc w:val="both"/>
      </w:pPr>
      <w:r w:rsidRPr="001F3A98">
        <w:t>Engineering</w:t>
      </w:r>
    </w:p>
    <w:p w:rsidR="000C1FDA" w:rsidRPr="001F3A98" w:rsidRDefault="00855BF1" w:rsidP="00237BD4">
      <w:pPr>
        <w:numPr>
          <w:ilvl w:val="0"/>
          <w:numId w:val="3"/>
        </w:numPr>
        <w:tabs>
          <w:tab w:val="clear" w:pos="360"/>
        </w:tabs>
        <w:jc w:val="both"/>
      </w:pPr>
      <w:r w:rsidRPr="001F3A98">
        <w:t xml:space="preserve">Zone </w:t>
      </w:r>
      <w:r w:rsidR="000C1FDA" w:rsidRPr="001F3A98">
        <w:t>Administration</w:t>
      </w:r>
    </w:p>
    <w:p w:rsidR="000C1FDA" w:rsidRPr="001F3A98" w:rsidRDefault="000C1FDA" w:rsidP="00237BD4">
      <w:pPr>
        <w:numPr>
          <w:ilvl w:val="0"/>
          <w:numId w:val="3"/>
        </w:numPr>
        <w:tabs>
          <w:tab w:val="clear" w:pos="360"/>
        </w:tabs>
        <w:jc w:val="both"/>
      </w:pPr>
      <w:r w:rsidRPr="001F3A98">
        <w:t>Contingency, Interest, In-fill Absorption</w:t>
      </w:r>
    </w:p>
    <w:p w:rsidR="00354A3D" w:rsidRPr="001F3A98" w:rsidRDefault="00354A3D" w:rsidP="00DD04DB">
      <w:pPr>
        <w:widowControl w:val="0"/>
        <w:tabs>
          <w:tab w:val="clear" w:pos="360"/>
          <w:tab w:val="clear" w:pos="720"/>
        </w:tabs>
        <w:autoSpaceDE w:val="0"/>
        <w:autoSpaceDN w:val="0"/>
        <w:adjustRightInd w:val="0"/>
        <w:ind w:left="1080" w:hanging="1080"/>
        <w:jc w:val="both"/>
      </w:pPr>
    </w:p>
    <w:p w:rsidR="00EF26DB" w:rsidRPr="001F3A98" w:rsidRDefault="00EF26DB" w:rsidP="00DD04DB">
      <w:pPr>
        <w:widowControl w:val="0"/>
        <w:tabs>
          <w:tab w:val="clear" w:pos="360"/>
          <w:tab w:val="clear" w:pos="720"/>
        </w:tabs>
        <w:autoSpaceDE w:val="0"/>
        <w:autoSpaceDN w:val="0"/>
        <w:adjustRightInd w:val="0"/>
        <w:ind w:left="1080" w:hanging="1080"/>
        <w:jc w:val="both"/>
        <w:rPr>
          <w:b/>
          <w:sz w:val="28"/>
        </w:rPr>
      </w:pPr>
    </w:p>
    <w:p w:rsidR="00EF26DB" w:rsidRPr="001F3A98" w:rsidRDefault="00EF26DB" w:rsidP="00DD04DB">
      <w:pPr>
        <w:widowControl w:val="0"/>
        <w:tabs>
          <w:tab w:val="clear" w:pos="360"/>
          <w:tab w:val="clear" w:pos="720"/>
        </w:tabs>
        <w:autoSpaceDE w:val="0"/>
        <w:autoSpaceDN w:val="0"/>
        <w:adjustRightInd w:val="0"/>
        <w:ind w:left="1080" w:hanging="1080"/>
        <w:jc w:val="both"/>
        <w:rPr>
          <w:b/>
          <w:sz w:val="28"/>
        </w:rPr>
      </w:pPr>
    </w:p>
    <w:p w:rsidR="008A5EAC" w:rsidRPr="00A225F7" w:rsidRDefault="001B02B0" w:rsidP="0081586F">
      <w:pPr>
        <w:pStyle w:val="Subtitle"/>
        <w:rPr>
          <w:b/>
          <w:color w:val="auto"/>
        </w:rPr>
      </w:pPr>
      <w:r w:rsidRPr="00A225F7">
        <w:rPr>
          <w:b/>
          <w:color w:val="auto"/>
        </w:rPr>
        <w:t>Fee History</w:t>
      </w:r>
    </w:p>
    <w:p w:rsidR="00B24177" w:rsidRPr="001F3A98" w:rsidRDefault="009951C6" w:rsidP="009951C6">
      <w:pPr>
        <w:widowControl w:val="0"/>
        <w:tabs>
          <w:tab w:val="clear" w:pos="360"/>
          <w:tab w:val="clear" w:pos="720"/>
          <w:tab w:val="clear" w:pos="1080"/>
          <w:tab w:val="left" w:pos="0"/>
        </w:tabs>
        <w:autoSpaceDE w:val="0"/>
        <w:autoSpaceDN w:val="0"/>
        <w:adjustRightInd w:val="0"/>
        <w:jc w:val="both"/>
        <w:rPr>
          <w:b/>
          <w:color w:val="FF0000"/>
        </w:rPr>
      </w:pPr>
      <w:r w:rsidRPr="001F3A98">
        <w:t xml:space="preserve">The Engineering News Record </w:t>
      </w:r>
      <w:r w:rsidR="00D12AF1" w:rsidRPr="001F3A98">
        <w:t>average</w:t>
      </w:r>
      <w:r w:rsidRPr="001F3A98">
        <w:t xml:space="preserve"> between </w:t>
      </w:r>
      <w:r w:rsidR="00D12AF1" w:rsidRPr="001F3A98">
        <w:t>two numbers (</w:t>
      </w:r>
      <w:r w:rsidRPr="001F3A98">
        <w:t>twenty city average and San Francisco</w:t>
      </w:r>
      <w:r w:rsidR="00D12AF1" w:rsidRPr="001F3A98">
        <w:t>)</w:t>
      </w:r>
      <w:r w:rsidRPr="001F3A98">
        <w:rPr>
          <w:b/>
        </w:rPr>
        <w:t xml:space="preserve"> </w:t>
      </w:r>
      <w:r w:rsidRPr="001F3A98">
        <w:t>construction cost index was 6035 in 1996 and 7112 in 2003</w:t>
      </w:r>
      <w:proofErr w:type="gramStart"/>
      <w:r w:rsidRPr="001F3A98">
        <w:t>,  amounting</w:t>
      </w:r>
      <w:proofErr w:type="gramEnd"/>
      <w:r w:rsidRPr="001F3A98">
        <w:t xml:space="preserve"> to a to</w:t>
      </w:r>
      <w:r w:rsidR="00D12AF1" w:rsidRPr="001F3A98">
        <w:t xml:space="preserve">tal inflation increase of 17.8%, </w:t>
      </w:r>
      <w:r w:rsidR="00D12AF1" w:rsidRPr="001F3A98">
        <w:rPr>
          <w:color w:val="FF0000"/>
        </w:rPr>
        <w:t>the fee was adjusted in 2004 to account for revised credit schedule, construction standards, and</w:t>
      </w:r>
      <w:r w:rsidR="00F62750" w:rsidRPr="001F3A98">
        <w:rPr>
          <w:color w:val="FF0000"/>
        </w:rPr>
        <w:t xml:space="preserve"> </w:t>
      </w:r>
      <w:r w:rsidR="00031078" w:rsidRPr="001F3A98">
        <w:rPr>
          <w:color w:val="FF0000"/>
        </w:rPr>
        <w:t>analysis</w:t>
      </w:r>
      <w:r w:rsidR="00F62750" w:rsidRPr="001F3A98">
        <w:rPr>
          <w:color w:val="FF0000"/>
        </w:rPr>
        <w:t xml:space="preserve"> </w:t>
      </w:r>
      <w:r w:rsidR="00031078" w:rsidRPr="001F3A98">
        <w:rPr>
          <w:color w:val="FF0000"/>
        </w:rPr>
        <w:t xml:space="preserve">more appropriately </w:t>
      </w:r>
      <w:r w:rsidR="00F62750" w:rsidRPr="001F3A98">
        <w:rPr>
          <w:color w:val="FF0000"/>
        </w:rPr>
        <w:t xml:space="preserve">aligning with the County Hydrology Standards.  The construction cost index for 2005 through 2008 increased that fee by 17.88%, then the Board of Directors froze the fee and credit schedules between 2008 and 2013, in 2014, the construction cost index for one year was applied adding 3.85%.   </w:t>
      </w:r>
      <w:r w:rsidR="00D12AF1" w:rsidRPr="001F3A98">
        <w:rPr>
          <w:color w:val="FF0000"/>
        </w:rPr>
        <w:t xml:space="preserve"> </w:t>
      </w:r>
    </w:p>
    <w:p w:rsidR="00065AA3" w:rsidRPr="001F3A98" w:rsidRDefault="00065AA3" w:rsidP="00DD04DB">
      <w:pPr>
        <w:widowControl w:val="0"/>
        <w:tabs>
          <w:tab w:val="clear" w:pos="360"/>
          <w:tab w:val="clear" w:pos="720"/>
        </w:tabs>
        <w:autoSpaceDE w:val="0"/>
        <w:autoSpaceDN w:val="0"/>
        <w:adjustRightInd w:val="0"/>
        <w:ind w:left="1080" w:hanging="1080"/>
        <w:jc w:val="both"/>
        <w:rPr>
          <w:b/>
        </w:rPr>
      </w:pPr>
    </w:p>
    <w:p w:rsidR="004B2B3D" w:rsidRPr="00A225F7" w:rsidRDefault="004B2B3D" w:rsidP="0081586F">
      <w:pPr>
        <w:pStyle w:val="Subtitle"/>
        <w:rPr>
          <w:b/>
          <w:color w:val="auto"/>
        </w:rPr>
      </w:pPr>
      <w:r w:rsidRPr="00A225F7">
        <w:rPr>
          <w:b/>
          <w:color w:val="auto"/>
        </w:rPr>
        <w:t>Credits for Construction of Trunk Drainage</w:t>
      </w:r>
    </w:p>
    <w:p w:rsidR="004B2B3D" w:rsidRPr="001F3A98" w:rsidRDefault="004B2B3D" w:rsidP="004B2B3D">
      <w:pPr>
        <w:widowControl w:val="0"/>
        <w:tabs>
          <w:tab w:val="clear" w:pos="360"/>
          <w:tab w:val="clear" w:pos="720"/>
          <w:tab w:val="clear" w:pos="1080"/>
          <w:tab w:val="clear" w:pos="1440"/>
        </w:tabs>
        <w:autoSpaceDE w:val="0"/>
        <w:autoSpaceDN w:val="0"/>
        <w:adjustRightInd w:val="0"/>
        <w:jc w:val="both"/>
        <w:rPr>
          <w:color w:val="FF0000"/>
        </w:rPr>
      </w:pPr>
      <w:r w:rsidRPr="001F3A98">
        <w:rPr>
          <w:color w:val="FF0000"/>
        </w:rPr>
        <w:t xml:space="preserve">The overall intention of the trunk drainage fee and credit program is to compensate developers for installing facilities that serve their neighbors.   The credits </w:t>
      </w:r>
      <w:proofErr w:type="gramStart"/>
      <w:r w:rsidRPr="001F3A98">
        <w:rPr>
          <w:color w:val="FF0000"/>
        </w:rPr>
        <w:t>are not intended</w:t>
      </w:r>
      <w:proofErr w:type="gramEnd"/>
      <w:r w:rsidRPr="001F3A98">
        <w:rPr>
          <w:color w:val="FF0000"/>
        </w:rPr>
        <w:t xml:space="preserve"> to fully compensate developers for the drainage facilities presum</w:t>
      </w:r>
      <w:r w:rsidR="00996462" w:rsidRPr="001F3A98">
        <w:rPr>
          <w:color w:val="FF0000"/>
        </w:rPr>
        <w:t>ing</w:t>
      </w:r>
      <w:r w:rsidRPr="001F3A98">
        <w:rPr>
          <w:color w:val="FF0000"/>
        </w:rPr>
        <w:t xml:space="preserve"> that every development would </w:t>
      </w:r>
      <w:r w:rsidR="00996462" w:rsidRPr="001F3A98">
        <w:rPr>
          <w:color w:val="FF0000"/>
        </w:rPr>
        <w:t>need</w:t>
      </w:r>
      <w:r w:rsidRPr="001F3A98">
        <w:rPr>
          <w:color w:val="FF0000"/>
        </w:rPr>
        <w:t xml:space="preserve"> to establish a drainage system</w:t>
      </w:r>
      <w:r w:rsidR="00996462" w:rsidRPr="001F3A98">
        <w:rPr>
          <w:color w:val="FF0000"/>
        </w:rPr>
        <w:t>.  I</w:t>
      </w:r>
      <w:r w:rsidRPr="001F3A98">
        <w:rPr>
          <w:color w:val="FF0000"/>
        </w:rPr>
        <w:t xml:space="preserve">t is in </w:t>
      </w:r>
      <w:r w:rsidR="00996462" w:rsidRPr="001F3A98">
        <w:rPr>
          <w:color w:val="FF0000"/>
        </w:rPr>
        <w:t>the</w:t>
      </w:r>
      <w:r w:rsidRPr="001F3A98">
        <w:rPr>
          <w:color w:val="FF0000"/>
        </w:rPr>
        <w:t xml:space="preserve"> best interest</w:t>
      </w:r>
      <w:r w:rsidR="00996462" w:rsidRPr="001F3A98">
        <w:rPr>
          <w:color w:val="FF0000"/>
        </w:rPr>
        <w:t xml:space="preserve"> of the community</w:t>
      </w:r>
      <w:r w:rsidRPr="001F3A98">
        <w:rPr>
          <w:color w:val="FF0000"/>
        </w:rPr>
        <w:t xml:space="preserve"> t</w:t>
      </w:r>
      <w:r w:rsidR="00996462" w:rsidRPr="001F3A98">
        <w:rPr>
          <w:color w:val="FF0000"/>
        </w:rPr>
        <w:t xml:space="preserve">o develop drainage systems that are </w:t>
      </w:r>
      <w:r w:rsidRPr="001F3A98">
        <w:rPr>
          <w:color w:val="FF0000"/>
        </w:rPr>
        <w:t>master</w:t>
      </w:r>
      <w:r w:rsidR="00996462" w:rsidRPr="001F3A98">
        <w:rPr>
          <w:color w:val="FF0000"/>
        </w:rPr>
        <w:t>-</w:t>
      </w:r>
      <w:r w:rsidRPr="001F3A98">
        <w:rPr>
          <w:color w:val="FF0000"/>
        </w:rPr>
        <w:t xml:space="preserve">planned </w:t>
      </w:r>
      <w:r w:rsidR="00996462" w:rsidRPr="001F3A98">
        <w:rPr>
          <w:color w:val="FF0000"/>
        </w:rPr>
        <w:t>for the watershed, not merely the interest of an individual development.  Consequently, partial compensation for trunk drainage has been the standard for the Agency since 1965.</w:t>
      </w:r>
    </w:p>
    <w:p w:rsidR="004B2B3D" w:rsidRPr="001F3A98" w:rsidRDefault="004B2B3D" w:rsidP="004B2B3D">
      <w:pPr>
        <w:widowControl w:val="0"/>
        <w:tabs>
          <w:tab w:val="clear" w:pos="360"/>
          <w:tab w:val="clear" w:pos="720"/>
          <w:tab w:val="clear" w:pos="1080"/>
          <w:tab w:val="clear" w:pos="1440"/>
        </w:tabs>
        <w:autoSpaceDE w:val="0"/>
        <w:autoSpaceDN w:val="0"/>
        <w:adjustRightInd w:val="0"/>
        <w:jc w:val="both"/>
        <w:rPr>
          <w:color w:val="FF0000"/>
        </w:rPr>
      </w:pPr>
      <w:r w:rsidRPr="001F3A98">
        <w:rPr>
          <w:color w:val="FF0000"/>
        </w:rPr>
        <w:t xml:space="preserve">Minor drainage systems serve less than 30-acres of watershed and trunk drainage serves more than 30-acres.  </w:t>
      </w:r>
      <w:r w:rsidR="00996462" w:rsidRPr="001F3A98">
        <w:rPr>
          <w:color w:val="FF0000"/>
        </w:rPr>
        <w:t xml:space="preserve">This is a bright line and this program intentionally offers </w:t>
      </w:r>
      <w:r w:rsidRPr="001F3A98">
        <w:rPr>
          <w:color w:val="FF0000"/>
        </w:rPr>
        <w:t>no credit</w:t>
      </w:r>
      <w:r w:rsidR="00996462" w:rsidRPr="001F3A98">
        <w:rPr>
          <w:color w:val="FF0000"/>
        </w:rPr>
        <w:t xml:space="preserve">s for minor drainage of any sort. </w:t>
      </w:r>
      <w:r w:rsidRPr="001F3A98">
        <w:rPr>
          <w:color w:val="FF0000"/>
        </w:rPr>
        <w:t xml:space="preserve"> </w:t>
      </w:r>
    </w:p>
    <w:p w:rsidR="004B2B3D" w:rsidRPr="001F3A98" w:rsidRDefault="004B2B3D" w:rsidP="004B2B3D">
      <w:pPr>
        <w:widowControl w:val="0"/>
        <w:tabs>
          <w:tab w:val="clear" w:pos="360"/>
          <w:tab w:val="clear" w:pos="720"/>
          <w:tab w:val="clear" w:pos="1080"/>
          <w:tab w:val="clear" w:pos="1440"/>
        </w:tabs>
        <w:autoSpaceDE w:val="0"/>
        <w:autoSpaceDN w:val="0"/>
        <w:adjustRightInd w:val="0"/>
        <w:jc w:val="both"/>
        <w:rPr>
          <w:color w:val="FF0000"/>
        </w:rPr>
      </w:pPr>
      <w:r w:rsidRPr="001F3A98">
        <w:rPr>
          <w:color w:val="FF0000"/>
        </w:rPr>
        <w:t xml:space="preserve">The program </w:t>
      </w:r>
      <w:proofErr w:type="gramStart"/>
      <w:r w:rsidRPr="001F3A98">
        <w:rPr>
          <w:color w:val="FF0000"/>
        </w:rPr>
        <w:t xml:space="preserve">is </w:t>
      </w:r>
      <w:r w:rsidR="00996462" w:rsidRPr="001F3A98">
        <w:rPr>
          <w:color w:val="FF0000"/>
        </w:rPr>
        <w:t>not established</w:t>
      </w:r>
      <w:proofErr w:type="gramEnd"/>
      <w:r w:rsidR="00996462" w:rsidRPr="001F3A98">
        <w:rPr>
          <w:color w:val="FF0000"/>
        </w:rPr>
        <w:t xml:space="preserve"> in a manner that would</w:t>
      </w:r>
      <w:r w:rsidRPr="001F3A98">
        <w:rPr>
          <w:color w:val="FF0000"/>
        </w:rPr>
        <w:t xml:space="preserve"> be deemed fair to every circumstance.  </w:t>
      </w:r>
      <w:r w:rsidR="00996462" w:rsidRPr="001F3A98">
        <w:rPr>
          <w:color w:val="FF0000"/>
        </w:rPr>
        <w:t>Thus, i</w:t>
      </w:r>
      <w:r w:rsidRPr="001F3A98">
        <w:rPr>
          <w:color w:val="FF0000"/>
        </w:rPr>
        <w:t xml:space="preserve">t is important for property owners to consider their drainage design and the applicability of this fee and credit program </w:t>
      </w:r>
      <w:r w:rsidR="00996462" w:rsidRPr="001F3A98">
        <w:rPr>
          <w:color w:val="FF0000"/>
        </w:rPr>
        <w:t xml:space="preserve">before proceeding with </w:t>
      </w:r>
      <w:r w:rsidRPr="001F3A98">
        <w:rPr>
          <w:color w:val="FF0000"/>
        </w:rPr>
        <w:t xml:space="preserve">their proposed project. </w:t>
      </w:r>
    </w:p>
    <w:p w:rsidR="004B2B3D" w:rsidRPr="001F3A98" w:rsidRDefault="004B2B3D" w:rsidP="00DD04DB">
      <w:pPr>
        <w:widowControl w:val="0"/>
        <w:tabs>
          <w:tab w:val="clear" w:pos="360"/>
          <w:tab w:val="clear" w:pos="720"/>
        </w:tabs>
        <w:autoSpaceDE w:val="0"/>
        <w:autoSpaceDN w:val="0"/>
        <w:adjustRightInd w:val="0"/>
        <w:ind w:left="1080" w:hanging="1080"/>
        <w:jc w:val="both"/>
      </w:pPr>
    </w:p>
    <w:p w:rsidR="00065AA3" w:rsidRPr="00A225F7" w:rsidRDefault="00065AA3" w:rsidP="0081586F">
      <w:pPr>
        <w:pStyle w:val="Subtitle"/>
        <w:rPr>
          <w:b/>
          <w:color w:val="auto"/>
        </w:rPr>
      </w:pPr>
      <w:r w:rsidRPr="00A225F7">
        <w:rPr>
          <w:b/>
          <w:color w:val="auto"/>
        </w:rPr>
        <w:t xml:space="preserve">Measurement and Payment of Credits </w:t>
      </w:r>
    </w:p>
    <w:p w:rsidR="009A2440" w:rsidRPr="001F3A98" w:rsidRDefault="009A2440" w:rsidP="00065AA3">
      <w:pPr>
        <w:widowControl w:val="0"/>
        <w:tabs>
          <w:tab w:val="clear" w:pos="360"/>
          <w:tab w:val="clear" w:pos="720"/>
          <w:tab w:val="clear" w:pos="1080"/>
          <w:tab w:val="left" w:pos="0"/>
        </w:tabs>
        <w:autoSpaceDE w:val="0"/>
        <w:autoSpaceDN w:val="0"/>
        <w:adjustRightInd w:val="0"/>
        <w:rPr>
          <w:b/>
          <w:u w:val="single"/>
        </w:rPr>
      </w:pPr>
    </w:p>
    <w:p w:rsidR="00065AA3" w:rsidRPr="001F3A98" w:rsidRDefault="00065AA3" w:rsidP="00065AA3">
      <w:pPr>
        <w:widowControl w:val="0"/>
        <w:tabs>
          <w:tab w:val="clear" w:pos="360"/>
          <w:tab w:val="clear" w:pos="720"/>
          <w:tab w:val="clear" w:pos="1080"/>
          <w:tab w:val="left" w:pos="0"/>
        </w:tabs>
        <w:autoSpaceDE w:val="0"/>
        <w:autoSpaceDN w:val="0"/>
        <w:adjustRightInd w:val="0"/>
      </w:pPr>
      <w:r w:rsidRPr="001F3A98">
        <w:t xml:space="preserve">All credits shall be pursuant to Chapter 2.55 of Water Agency Code, Title 2.  Where </w:t>
      </w:r>
      <w:r w:rsidR="001D70FF" w:rsidRPr="001F3A98">
        <w:t>conflicts arise</w:t>
      </w:r>
      <w:r w:rsidRPr="001F3A98">
        <w:t xml:space="preserve"> the Water Agency Code shall take precedence.</w:t>
      </w:r>
    </w:p>
    <w:p w:rsidR="009A2440" w:rsidRPr="001F3A98" w:rsidRDefault="009A2440" w:rsidP="009A2440">
      <w:pPr>
        <w:widowControl w:val="0"/>
        <w:tabs>
          <w:tab w:val="clear" w:pos="360"/>
          <w:tab w:val="clear" w:pos="720"/>
          <w:tab w:val="clear" w:pos="1080"/>
          <w:tab w:val="left" w:pos="0"/>
        </w:tabs>
        <w:autoSpaceDE w:val="0"/>
        <w:autoSpaceDN w:val="0"/>
        <w:adjustRightInd w:val="0"/>
      </w:pPr>
    </w:p>
    <w:p w:rsidR="002500C8" w:rsidRPr="001F3A98" w:rsidRDefault="00065AA3" w:rsidP="00A225F7">
      <w:pPr>
        <w:pStyle w:val="ListParagraph"/>
        <w:widowControl w:val="0"/>
        <w:numPr>
          <w:ilvl w:val="0"/>
          <w:numId w:val="33"/>
        </w:numPr>
        <w:tabs>
          <w:tab w:val="clear" w:pos="360"/>
          <w:tab w:val="clear" w:pos="720"/>
          <w:tab w:val="clear" w:pos="1080"/>
          <w:tab w:val="left" w:pos="0"/>
        </w:tabs>
        <w:autoSpaceDE w:val="0"/>
        <w:autoSpaceDN w:val="0"/>
        <w:adjustRightInd w:val="0"/>
        <w:ind w:left="540"/>
      </w:pPr>
      <w:r w:rsidRPr="001F3A98">
        <w:t xml:space="preserve">Trunk drainage pipe </w:t>
      </w:r>
      <w:proofErr w:type="gramStart"/>
      <w:r w:rsidRPr="001F3A98">
        <w:t>will be paid</w:t>
      </w:r>
      <w:proofErr w:type="gramEnd"/>
      <w:r w:rsidRPr="001F3A98">
        <w:t xml:space="preserve"> </w:t>
      </w:r>
      <w:r w:rsidR="009A2440" w:rsidRPr="001F3A98">
        <w:t>by</w:t>
      </w:r>
      <w:r w:rsidR="002500C8" w:rsidRPr="001F3A98">
        <w:t xml:space="preserve"> as-built </w:t>
      </w:r>
      <w:r w:rsidRPr="001F3A98">
        <w:t>measure</w:t>
      </w:r>
      <w:r w:rsidR="009A2440" w:rsidRPr="001F3A98">
        <w:t>d</w:t>
      </w:r>
      <w:r w:rsidR="0011615B" w:rsidRPr="001F3A98">
        <w:t xml:space="preserve"> lineal foot</w:t>
      </w:r>
      <w:r w:rsidRPr="001F3A98">
        <w:t xml:space="preserve"> from center o</w:t>
      </w:r>
      <w:r w:rsidR="002500C8" w:rsidRPr="001F3A98">
        <w:t>f junction structure or manhole, at the u</w:t>
      </w:r>
      <w:r w:rsidR="004170FE" w:rsidRPr="001F3A98">
        <w:t>nit prices listed in Schedule D, which includes excavation, traffic control, shoring, bedding and backfill.</w:t>
      </w:r>
    </w:p>
    <w:p w:rsidR="009A2440" w:rsidRPr="001F3A98" w:rsidRDefault="009A2440" w:rsidP="00A225F7">
      <w:pPr>
        <w:widowControl w:val="0"/>
        <w:tabs>
          <w:tab w:val="clear" w:pos="360"/>
          <w:tab w:val="clear" w:pos="720"/>
          <w:tab w:val="clear" w:pos="1080"/>
          <w:tab w:val="left" w:pos="0"/>
        </w:tabs>
        <w:autoSpaceDE w:val="0"/>
        <w:autoSpaceDN w:val="0"/>
        <w:adjustRightInd w:val="0"/>
        <w:ind w:left="540"/>
      </w:pPr>
    </w:p>
    <w:p w:rsidR="002500C8" w:rsidRPr="001F3A98" w:rsidRDefault="002500C8" w:rsidP="00A225F7">
      <w:pPr>
        <w:pStyle w:val="ListParagraph"/>
        <w:widowControl w:val="0"/>
        <w:numPr>
          <w:ilvl w:val="0"/>
          <w:numId w:val="33"/>
        </w:numPr>
        <w:tabs>
          <w:tab w:val="clear" w:pos="360"/>
          <w:tab w:val="clear" w:pos="720"/>
          <w:tab w:val="clear" w:pos="1080"/>
          <w:tab w:val="left" w:pos="0"/>
        </w:tabs>
        <w:autoSpaceDE w:val="0"/>
        <w:autoSpaceDN w:val="0"/>
        <w:adjustRightInd w:val="0"/>
        <w:ind w:left="540"/>
      </w:pPr>
      <w:r w:rsidRPr="001F3A98">
        <w:t xml:space="preserve">Four inch </w:t>
      </w:r>
      <w:proofErr w:type="gramStart"/>
      <w:r w:rsidRPr="001F3A98">
        <w:t>thick</w:t>
      </w:r>
      <w:proofErr w:type="gramEnd"/>
      <w:r w:rsidRPr="001F3A98">
        <w:t xml:space="preserve"> concrete channel lining shall be paid at the unit price listed in Schedule D.  If the design thickness is different </w:t>
      </w:r>
      <w:proofErr w:type="gramStart"/>
      <w:r w:rsidRPr="001F3A98">
        <w:t>than</w:t>
      </w:r>
      <w:proofErr w:type="gramEnd"/>
      <w:r w:rsidRPr="001F3A98">
        <w:t xml:space="preserve"> 4”, the revised unit price shall</w:t>
      </w:r>
      <w:r w:rsidR="009A2440" w:rsidRPr="001F3A98">
        <w:t xml:space="preserve"> be calculated and paid. </w:t>
      </w:r>
      <w:r w:rsidR="004170FE" w:rsidRPr="001F3A98">
        <w:t xml:space="preserve"> </w:t>
      </w:r>
      <w:r w:rsidR="00AB6BD8" w:rsidRPr="001F3A98">
        <w:t xml:space="preserve">That is, a 5” thick lining </w:t>
      </w:r>
      <w:proofErr w:type="gramStart"/>
      <w:r w:rsidR="00AB6BD8" w:rsidRPr="001F3A98">
        <w:t>shall be paid</w:t>
      </w:r>
      <w:proofErr w:type="gramEnd"/>
      <w:r w:rsidR="00AB6BD8" w:rsidRPr="001F3A98">
        <w:t xml:space="preserve"> at 125% the price listed per as-built measured square foot.  </w:t>
      </w:r>
      <w:r w:rsidR="009A2440" w:rsidRPr="001F3A98">
        <w:t xml:space="preserve">The unit price includes rebar, wire mesh, grading, and all leveling material (aggregate base rock and sand) under the slab.  </w:t>
      </w:r>
    </w:p>
    <w:p w:rsidR="009A2440" w:rsidRPr="001F3A98" w:rsidRDefault="009A2440" w:rsidP="00A225F7">
      <w:pPr>
        <w:widowControl w:val="0"/>
        <w:tabs>
          <w:tab w:val="clear" w:pos="360"/>
          <w:tab w:val="clear" w:pos="720"/>
          <w:tab w:val="clear" w:pos="1080"/>
          <w:tab w:val="left" w:pos="0"/>
        </w:tabs>
        <w:autoSpaceDE w:val="0"/>
        <w:autoSpaceDN w:val="0"/>
        <w:adjustRightInd w:val="0"/>
        <w:ind w:left="540"/>
      </w:pPr>
    </w:p>
    <w:p w:rsidR="00065AA3" w:rsidRPr="001F3A98" w:rsidRDefault="0011615B" w:rsidP="00A225F7">
      <w:pPr>
        <w:pStyle w:val="ListParagraph"/>
        <w:widowControl w:val="0"/>
        <w:numPr>
          <w:ilvl w:val="0"/>
          <w:numId w:val="33"/>
        </w:numPr>
        <w:tabs>
          <w:tab w:val="clear" w:pos="360"/>
          <w:tab w:val="clear" w:pos="720"/>
          <w:tab w:val="clear" w:pos="1080"/>
          <w:tab w:val="left" w:pos="0"/>
        </w:tabs>
        <w:autoSpaceDE w:val="0"/>
        <w:autoSpaceDN w:val="0"/>
        <w:adjustRightInd w:val="0"/>
        <w:ind w:left="540"/>
      </w:pPr>
      <w:proofErr w:type="gramStart"/>
      <w:r w:rsidRPr="001F3A98">
        <w:t>Three foot</w:t>
      </w:r>
      <w:proofErr w:type="gramEnd"/>
      <w:r w:rsidRPr="001F3A98">
        <w:t xml:space="preserve"> post and cable fence shall be paid per as-built measured lineal foot at the un</w:t>
      </w:r>
      <w:r w:rsidR="00AB6BD8" w:rsidRPr="001F3A98">
        <w:t>it price listed in Schedule D, which includes a complete fence.</w:t>
      </w:r>
    </w:p>
    <w:p w:rsidR="009A2440" w:rsidRPr="001F3A98" w:rsidRDefault="009A2440" w:rsidP="00A225F7">
      <w:pPr>
        <w:widowControl w:val="0"/>
        <w:tabs>
          <w:tab w:val="clear" w:pos="360"/>
          <w:tab w:val="clear" w:pos="720"/>
          <w:tab w:val="clear" w:pos="1080"/>
          <w:tab w:val="left" w:pos="0"/>
        </w:tabs>
        <w:autoSpaceDE w:val="0"/>
        <w:autoSpaceDN w:val="0"/>
        <w:adjustRightInd w:val="0"/>
        <w:ind w:left="540"/>
      </w:pPr>
    </w:p>
    <w:p w:rsidR="0011615B" w:rsidRPr="001F3A98" w:rsidRDefault="0011615B" w:rsidP="00A225F7">
      <w:pPr>
        <w:pStyle w:val="ListParagraph"/>
        <w:widowControl w:val="0"/>
        <w:numPr>
          <w:ilvl w:val="0"/>
          <w:numId w:val="33"/>
        </w:numPr>
        <w:tabs>
          <w:tab w:val="clear" w:pos="360"/>
          <w:tab w:val="clear" w:pos="720"/>
          <w:tab w:val="clear" w:pos="1080"/>
          <w:tab w:val="left" w:pos="0"/>
        </w:tabs>
        <w:autoSpaceDE w:val="0"/>
        <w:autoSpaceDN w:val="0"/>
        <w:adjustRightInd w:val="0"/>
        <w:ind w:left="540"/>
      </w:pPr>
      <w:r w:rsidRPr="001F3A98">
        <w:t xml:space="preserve">Pipe gate </w:t>
      </w:r>
      <w:proofErr w:type="gramStart"/>
      <w:r w:rsidRPr="001F3A98">
        <w:t>shall be paid</w:t>
      </w:r>
      <w:proofErr w:type="gramEnd"/>
      <w:r w:rsidRPr="001F3A98">
        <w:t xml:space="preserve"> at the unit price per each as listed in Schedule D.  This assumes a pipe gate</w:t>
      </w:r>
      <w:r w:rsidR="009A2440" w:rsidRPr="001F3A98">
        <w:t xml:space="preserve"> with three or four pipes</w:t>
      </w:r>
      <w:r w:rsidRPr="001F3A98">
        <w:t xml:space="preserve"> of 15 foot width and shall be adjusted based on as-built </w:t>
      </w:r>
      <w:proofErr w:type="gramStart"/>
      <w:r w:rsidRPr="001F3A98">
        <w:t>post to post</w:t>
      </w:r>
      <w:proofErr w:type="gramEnd"/>
      <w:r w:rsidRPr="001F3A98">
        <w:t xml:space="preserve"> width.  For example, an </w:t>
      </w:r>
      <w:proofErr w:type="gramStart"/>
      <w:r w:rsidRPr="001F3A98">
        <w:t>18 foot</w:t>
      </w:r>
      <w:proofErr w:type="gramEnd"/>
      <w:r w:rsidRPr="001F3A98">
        <w:t xml:space="preserve"> wide gate shall be paid at 120% the price listed. </w:t>
      </w:r>
    </w:p>
    <w:p w:rsidR="009A2440" w:rsidRPr="001F3A98" w:rsidRDefault="009A2440" w:rsidP="00A225F7">
      <w:pPr>
        <w:widowControl w:val="0"/>
        <w:tabs>
          <w:tab w:val="clear" w:pos="360"/>
          <w:tab w:val="clear" w:pos="720"/>
          <w:tab w:val="clear" w:pos="1080"/>
          <w:tab w:val="left" w:pos="0"/>
        </w:tabs>
        <w:autoSpaceDE w:val="0"/>
        <w:autoSpaceDN w:val="0"/>
        <w:adjustRightInd w:val="0"/>
        <w:ind w:left="540"/>
      </w:pPr>
    </w:p>
    <w:p w:rsidR="0011615B" w:rsidRPr="001F3A98" w:rsidRDefault="0011615B" w:rsidP="00A225F7">
      <w:pPr>
        <w:pStyle w:val="ListParagraph"/>
        <w:widowControl w:val="0"/>
        <w:numPr>
          <w:ilvl w:val="0"/>
          <w:numId w:val="33"/>
        </w:numPr>
        <w:tabs>
          <w:tab w:val="clear" w:pos="360"/>
          <w:tab w:val="clear" w:pos="720"/>
          <w:tab w:val="clear" w:pos="1080"/>
          <w:tab w:val="left" w:pos="0"/>
        </w:tabs>
        <w:autoSpaceDE w:val="0"/>
        <w:autoSpaceDN w:val="0"/>
        <w:adjustRightInd w:val="0"/>
        <w:ind w:left="540"/>
      </w:pPr>
      <w:proofErr w:type="gramStart"/>
      <w:r w:rsidRPr="001F3A98">
        <w:t>Six foot</w:t>
      </w:r>
      <w:proofErr w:type="gramEnd"/>
      <w:r w:rsidRPr="001F3A98">
        <w:t xml:space="preserve"> </w:t>
      </w:r>
      <w:r w:rsidR="002B0919" w:rsidRPr="001F3A98">
        <w:t xml:space="preserve">high </w:t>
      </w:r>
      <w:r w:rsidRPr="001F3A98">
        <w:t>chain-link</w:t>
      </w:r>
      <w:r w:rsidR="009A2440" w:rsidRPr="001F3A98">
        <w:t xml:space="preserve"> fence</w:t>
      </w:r>
      <w:r w:rsidRPr="001F3A98">
        <w:t xml:space="preserve"> shall be paid per as-built measured lineal foot at the unit price listed in Schedule D</w:t>
      </w:r>
      <w:r w:rsidR="00AB6BD8" w:rsidRPr="001F3A98">
        <w:t>, which includes a complete fence.</w:t>
      </w:r>
      <w:r w:rsidRPr="001F3A98">
        <w:t xml:space="preserve">  If the fence is more or less than 6 feet high, the price </w:t>
      </w:r>
      <w:proofErr w:type="gramStart"/>
      <w:r w:rsidRPr="001F3A98">
        <w:t>shall be adjusted</w:t>
      </w:r>
      <w:proofErr w:type="gramEnd"/>
      <w:r w:rsidRPr="001F3A98">
        <w:t xml:space="preserve">.  That is, an 8’ high chain-link fence </w:t>
      </w:r>
      <w:proofErr w:type="gramStart"/>
      <w:r w:rsidRPr="001F3A98">
        <w:t>shall be paid</w:t>
      </w:r>
      <w:proofErr w:type="gramEnd"/>
      <w:r w:rsidRPr="001F3A98">
        <w:t xml:space="preserve"> at 133% of the price listed.</w:t>
      </w:r>
    </w:p>
    <w:p w:rsidR="009A2440" w:rsidRPr="001F3A98" w:rsidRDefault="009A2440" w:rsidP="00A225F7">
      <w:pPr>
        <w:widowControl w:val="0"/>
        <w:tabs>
          <w:tab w:val="clear" w:pos="360"/>
          <w:tab w:val="clear" w:pos="720"/>
          <w:tab w:val="clear" w:pos="1080"/>
          <w:tab w:val="left" w:pos="0"/>
        </w:tabs>
        <w:autoSpaceDE w:val="0"/>
        <w:autoSpaceDN w:val="0"/>
        <w:adjustRightInd w:val="0"/>
        <w:ind w:left="540"/>
      </w:pPr>
    </w:p>
    <w:p w:rsidR="0011615B" w:rsidRPr="001F3A98" w:rsidRDefault="0011615B" w:rsidP="00A225F7">
      <w:pPr>
        <w:pStyle w:val="ListParagraph"/>
        <w:widowControl w:val="0"/>
        <w:numPr>
          <w:ilvl w:val="0"/>
          <w:numId w:val="33"/>
        </w:numPr>
        <w:tabs>
          <w:tab w:val="clear" w:pos="360"/>
          <w:tab w:val="clear" w:pos="720"/>
          <w:tab w:val="clear" w:pos="1080"/>
          <w:tab w:val="left" w:pos="0"/>
        </w:tabs>
        <w:autoSpaceDE w:val="0"/>
        <w:autoSpaceDN w:val="0"/>
        <w:adjustRightInd w:val="0"/>
        <w:ind w:left="540"/>
      </w:pPr>
      <w:proofErr w:type="gramStart"/>
      <w:r w:rsidRPr="001F3A98">
        <w:t>Six foot</w:t>
      </w:r>
      <w:proofErr w:type="gramEnd"/>
      <w:r w:rsidR="002B0919" w:rsidRPr="001F3A98">
        <w:t xml:space="preserve"> high chain-link gate</w:t>
      </w:r>
      <w:r w:rsidRPr="001F3A98">
        <w:t xml:space="preserve"> shall be paid per</w:t>
      </w:r>
      <w:r w:rsidR="002B0919" w:rsidRPr="001F3A98">
        <w:t xml:space="preserve"> each</w:t>
      </w:r>
      <w:r w:rsidRPr="001F3A98">
        <w:t xml:space="preserve"> at the unit price listed in Schedule D</w:t>
      </w:r>
      <w:r w:rsidR="00AB6BD8" w:rsidRPr="001F3A98">
        <w:t>, which includes a complete fence</w:t>
      </w:r>
      <w:r w:rsidRPr="001F3A98">
        <w:t>.</w:t>
      </w:r>
      <w:r w:rsidR="002B0919" w:rsidRPr="001F3A98">
        <w:t xml:space="preserve">  This is for a gate width, measured post to post, of 16 feet.  If the width is different, the unit price </w:t>
      </w:r>
      <w:proofErr w:type="gramStart"/>
      <w:r w:rsidR="002B0919" w:rsidRPr="001F3A98">
        <w:t>shall be adjusted</w:t>
      </w:r>
      <w:proofErr w:type="gramEnd"/>
      <w:r w:rsidR="002B0919" w:rsidRPr="001F3A98">
        <w:t xml:space="preserve">.  That is a </w:t>
      </w:r>
      <w:proofErr w:type="gramStart"/>
      <w:r w:rsidR="002B0919" w:rsidRPr="001F3A98">
        <w:t>12 foot</w:t>
      </w:r>
      <w:proofErr w:type="gramEnd"/>
      <w:r w:rsidR="002B0919" w:rsidRPr="001F3A98">
        <w:t xml:space="preserve"> wide gate shall be at 75% of the unit price listed.</w:t>
      </w:r>
    </w:p>
    <w:p w:rsidR="009A2440" w:rsidRPr="001F3A98" w:rsidRDefault="009A2440" w:rsidP="00A225F7">
      <w:pPr>
        <w:widowControl w:val="0"/>
        <w:tabs>
          <w:tab w:val="clear" w:pos="360"/>
          <w:tab w:val="clear" w:pos="720"/>
          <w:tab w:val="clear" w:pos="1080"/>
          <w:tab w:val="left" w:pos="0"/>
        </w:tabs>
        <w:autoSpaceDE w:val="0"/>
        <w:autoSpaceDN w:val="0"/>
        <w:adjustRightInd w:val="0"/>
        <w:ind w:left="540"/>
      </w:pPr>
    </w:p>
    <w:p w:rsidR="0011615B" w:rsidRPr="001F3A98" w:rsidRDefault="002B0919" w:rsidP="00A225F7">
      <w:pPr>
        <w:pStyle w:val="ListParagraph"/>
        <w:widowControl w:val="0"/>
        <w:numPr>
          <w:ilvl w:val="0"/>
          <w:numId w:val="33"/>
        </w:numPr>
        <w:tabs>
          <w:tab w:val="clear" w:pos="360"/>
          <w:tab w:val="clear" w:pos="720"/>
          <w:tab w:val="clear" w:pos="1080"/>
          <w:tab w:val="left" w:pos="0"/>
        </w:tabs>
        <w:autoSpaceDE w:val="0"/>
        <w:autoSpaceDN w:val="0"/>
        <w:adjustRightInd w:val="0"/>
        <w:ind w:left="540"/>
      </w:pPr>
      <w:r w:rsidRPr="001F3A98">
        <w:t xml:space="preserve">Signs required by the Department of Water Resources, or a state or federal resource agency, </w:t>
      </w:r>
      <w:r w:rsidR="0011615B" w:rsidRPr="001F3A98">
        <w:t xml:space="preserve">shall be paid per as-built measured </w:t>
      </w:r>
      <w:r w:rsidRPr="001F3A98">
        <w:t>square</w:t>
      </w:r>
      <w:r w:rsidR="0011615B" w:rsidRPr="001F3A98">
        <w:t xml:space="preserve"> foot</w:t>
      </w:r>
      <w:r w:rsidRPr="001F3A98">
        <w:t xml:space="preserve"> sign face area, </w:t>
      </w:r>
      <w:r w:rsidR="0011615B" w:rsidRPr="001F3A98">
        <w:t>at the unit price listed in Schedule D</w:t>
      </w:r>
      <w:r w:rsidR="00AB6BD8" w:rsidRPr="001F3A98">
        <w:t>, which includes a complete sign</w:t>
      </w:r>
      <w:r w:rsidR="0011615B" w:rsidRPr="001F3A98">
        <w:t>.</w:t>
      </w:r>
      <w:r w:rsidRPr="001F3A98">
        <w:t xml:space="preserve">  There are two prices: for 16 square feet or smaller and for signs that are larger than 16 square feet.  </w:t>
      </w:r>
    </w:p>
    <w:p w:rsidR="009A2440" w:rsidRPr="001F3A98" w:rsidRDefault="009A2440" w:rsidP="00A225F7">
      <w:pPr>
        <w:widowControl w:val="0"/>
        <w:tabs>
          <w:tab w:val="clear" w:pos="360"/>
          <w:tab w:val="clear" w:pos="720"/>
          <w:tab w:val="clear" w:pos="1080"/>
          <w:tab w:val="left" w:pos="0"/>
        </w:tabs>
        <w:autoSpaceDE w:val="0"/>
        <w:autoSpaceDN w:val="0"/>
        <w:adjustRightInd w:val="0"/>
        <w:ind w:left="540"/>
      </w:pPr>
    </w:p>
    <w:p w:rsidR="0011615B" w:rsidRPr="001F3A98" w:rsidRDefault="002B0919" w:rsidP="00A225F7">
      <w:pPr>
        <w:pStyle w:val="ListParagraph"/>
        <w:widowControl w:val="0"/>
        <w:numPr>
          <w:ilvl w:val="0"/>
          <w:numId w:val="33"/>
        </w:numPr>
        <w:tabs>
          <w:tab w:val="clear" w:pos="360"/>
          <w:tab w:val="clear" w:pos="720"/>
          <w:tab w:val="clear" w:pos="1080"/>
          <w:tab w:val="left" w:pos="0"/>
        </w:tabs>
        <w:autoSpaceDE w:val="0"/>
        <w:autoSpaceDN w:val="0"/>
        <w:adjustRightInd w:val="0"/>
        <w:ind w:left="540"/>
      </w:pPr>
      <w:r w:rsidRPr="001F3A98">
        <w:t>Miscell</w:t>
      </w:r>
      <w:r w:rsidR="009A2440" w:rsidRPr="001F3A98">
        <w:t>aneous metal, such as: handrails</w:t>
      </w:r>
      <w:r w:rsidRPr="001F3A98">
        <w:t xml:space="preserve">, access racks, debris racks, flap gates </w:t>
      </w:r>
      <w:r w:rsidR="0011615B" w:rsidRPr="001F3A98">
        <w:t xml:space="preserve">shall be paid per as-built </w:t>
      </w:r>
      <w:r w:rsidR="005C0A23" w:rsidRPr="001F3A98">
        <w:t xml:space="preserve">calculated </w:t>
      </w:r>
      <w:r w:rsidR="000611A2" w:rsidRPr="001F3A98">
        <w:t>weight per unit price listed in Schedule D</w:t>
      </w:r>
      <w:r w:rsidR="0011615B" w:rsidRPr="001F3A98">
        <w:t>.</w:t>
      </w:r>
      <w:r w:rsidR="000611A2" w:rsidRPr="001F3A98">
        <w:t xml:space="preserve">  This information should come in the form of an initial estimate based on the density of the metal and verified by a receipt or invoice from the vender, or other method of checking the weight of material used.   </w:t>
      </w:r>
      <w:proofErr w:type="gramStart"/>
      <w:r w:rsidR="000611A2" w:rsidRPr="001F3A98">
        <w:t>Nuts and bolts</w:t>
      </w:r>
      <w:proofErr w:type="gramEnd"/>
      <w:r w:rsidR="000611A2" w:rsidRPr="001F3A98">
        <w:t xml:space="preserve"> and minor appurtenances are included in the unit price, and not included in the weight paid.</w:t>
      </w:r>
      <w:r w:rsidR="00AB6BD8" w:rsidRPr="001F3A98">
        <w:t xml:space="preserve">   Manhole rims and lids are </w:t>
      </w:r>
      <w:r w:rsidR="00AB6BD8" w:rsidRPr="00A225F7">
        <w:rPr>
          <w:u w:val="single"/>
        </w:rPr>
        <w:t>not</w:t>
      </w:r>
      <w:r w:rsidR="00AB6BD8" w:rsidRPr="001F3A98">
        <w:t xml:space="preserve"> miscellaneous metal.</w:t>
      </w:r>
    </w:p>
    <w:p w:rsidR="009A2440" w:rsidRPr="001F3A98" w:rsidRDefault="009A2440" w:rsidP="00A225F7">
      <w:pPr>
        <w:widowControl w:val="0"/>
        <w:tabs>
          <w:tab w:val="clear" w:pos="360"/>
          <w:tab w:val="clear" w:pos="720"/>
          <w:tab w:val="clear" w:pos="1080"/>
          <w:tab w:val="left" w:pos="0"/>
        </w:tabs>
        <w:autoSpaceDE w:val="0"/>
        <w:autoSpaceDN w:val="0"/>
        <w:adjustRightInd w:val="0"/>
        <w:ind w:left="540"/>
      </w:pPr>
    </w:p>
    <w:p w:rsidR="009A2440" w:rsidRPr="001F3A98" w:rsidRDefault="000611A2" w:rsidP="00A225F7">
      <w:pPr>
        <w:pStyle w:val="ListParagraph"/>
        <w:widowControl w:val="0"/>
        <w:numPr>
          <w:ilvl w:val="0"/>
          <w:numId w:val="33"/>
        </w:numPr>
        <w:tabs>
          <w:tab w:val="clear" w:pos="360"/>
          <w:tab w:val="clear" w:pos="720"/>
          <w:tab w:val="clear" w:pos="1080"/>
          <w:tab w:val="left" w:pos="0"/>
        </w:tabs>
        <w:autoSpaceDE w:val="0"/>
        <w:autoSpaceDN w:val="0"/>
        <w:adjustRightInd w:val="0"/>
        <w:ind w:left="540"/>
      </w:pPr>
      <w:r w:rsidRPr="001F3A98">
        <w:t xml:space="preserve">Channel excavation </w:t>
      </w:r>
      <w:proofErr w:type="gramStart"/>
      <w:r w:rsidR="0011615B" w:rsidRPr="001F3A98">
        <w:t>shall be paid</w:t>
      </w:r>
      <w:proofErr w:type="gramEnd"/>
      <w:r w:rsidR="0011615B" w:rsidRPr="001F3A98">
        <w:t xml:space="preserve"> </w:t>
      </w:r>
      <w:r w:rsidR="009A2440" w:rsidRPr="001F3A98">
        <w:t>by</w:t>
      </w:r>
      <w:r w:rsidR="0011615B" w:rsidRPr="001F3A98">
        <w:t xml:space="preserve"> as-built measured </w:t>
      </w:r>
      <w:r w:rsidR="008D6AB0" w:rsidRPr="001F3A98">
        <w:t>cubic yard</w:t>
      </w:r>
      <w:r w:rsidR="009A2440" w:rsidRPr="001F3A98">
        <w:t xml:space="preserve"> (neat line per the plans)</w:t>
      </w:r>
      <w:r w:rsidR="0011615B" w:rsidRPr="001F3A98">
        <w:t xml:space="preserve"> at the</w:t>
      </w:r>
      <w:r w:rsidR="008D6AB0" w:rsidRPr="001F3A98">
        <w:t xml:space="preserve"> </w:t>
      </w:r>
      <w:r w:rsidR="0011615B" w:rsidRPr="001F3A98">
        <w:t>unit price listed in Schedule D.</w:t>
      </w:r>
      <w:r w:rsidR="008D6AB0" w:rsidRPr="001F3A98">
        <w:t xml:space="preserve">  </w:t>
      </w:r>
      <w:r w:rsidR="005F515A" w:rsidRPr="001F3A98">
        <w:t xml:space="preserve">Volume </w:t>
      </w:r>
      <w:proofErr w:type="gramStart"/>
      <w:r w:rsidR="005F515A" w:rsidRPr="001F3A98">
        <w:t>can be calculated</w:t>
      </w:r>
      <w:proofErr w:type="gramEnd"/>
      <w:r w:rsidR="005F515A" w:rsidRPr="001F3A98">
        <w:t xml:space="preserve"> manually by average end cross section or by digital methods.   The same unit price </w:t>
      </w:r>
      <w:proofErr w:type="gramStart"/>
      <w:r w:rsidR="005F515A" w:rsidRPr="001F3A98">
        <w:t>is paid</w:t>
      </w:r>
      <w:proofErr w:type="gramEnd"/>
      <w:r w:rsidR="005F515A" w:rsidRPr="001F3A98">
        <w:t xml:space="preserve"> for short haul scraper excavation and for long haul truck export.  The original ground for use in determining the excavated quantity shall be the lowest of either the existing ground or the finish development grade.  </w:t>
      </w:r>
    </w:p>
    <w:p w:rsidR="005F515A" w:rsidRPr="001F3A98" w:rsidRDefault="005F515A" w:rsidP="00A225F7">
      <w:pPr>
        <w:widowControl w:val="0"/>
        <w:tabs>
          <w:tab w:val="clear" w:pos="360"/>
          <w:tab w:val="clear" w:pos="720"/>
          <w:tab w:val="clear" w:pos="1080"/>
          <w:tab w:val="left" w:pos="0"/>
        </w:tabs>
        <w:autoSpaceDE w:val="0"/>
        <w:autoSpaceDN w:val="0"/>
        <w:adjustRightInd w:val="0"/>
        <w:ind w:left="540"/>
      </w:pPr>
    </w:p>
    <w:p w:rsidR="00220AEB" w:rsidRPr="001F3A98" w:rsidRDefault="00220AEB" w:rsidP="00A225F7">
      <w:pPr>
        <w:pStyle w:val="ListParagraph"/>
        <w:widowControl w:val="0"/>
        <w:numPr>
          <w:ilvl w:val="0"/>
          <w:numId w:val="33"/>
        </w:numPr>
        <w:tabs>
          <w:tab w:val="clear" w:pos="360"/>
          <w:tab w:val="clear" w:pos="720"/>
          <w:tab w:val="clear" w:pos="1080"/>
          <w:tab w:val="left" w:pos="0"/>
        </w:tabs>
        <w:autoSpaceDE w:val="0"/>
        <w:autoSpaceDN w:val="0"/>
        <w:adjustRightInd w:val="0"/>
        <w:ind w:left="540"/>
      </w:pPr>
      <w:r w:rsidRPr="001F3A98">
        <w:t xml:space="preserve">Basin excavation </w:t>
      </w:r>
      <w:proofErr w:type="gramStart"/>
      <w:r w:rsidRPr="001F3A98">
        <w:t>shall be paid</w:t>
      </w:r>
      <w:proofErr w:type="gramEnd"/>
      <w:r w:rsidRPr="001F3A98">
        <w:t xml:space="preserve"> </w:t>
      </w:r>
      <w:r w:rsidR="005F515A" w:rsidRPr="001F3A98">
        <w:t>by</w:t>
      </w:r>
      <w:r w:rsidRPr="001F3A98">
        <w:t xml:space="preserve"> as-built cubic yard at the unit price listed in Schedule D.   This </w:t>
      </w:r>
      <w:proofErr w:type="gramStart"/>
      <w:r w:rsidRPr="001F3A98">
        <w:t>can be done</w:t>
      </w:r>
      <w:proofErr w:type="gramEnd"/>
      <w:r w:rsidRPr="001F3A98">
        <w:t xml:space="preserve"> manually by average end cross section or by digital methods.   The same unit price </w:t>
      </w:r>
      <w:proofErr w:type="gramStart"/>
      <w:r w:rsidRPr="001F3A98">
        <w:t>is paid</w:t>
      </w:r>
      <w:proofErr w:type="gramEnd"/>
      <w:r w:rsidRPr="001F3A98">
        <w:t xml:space="preserve"> for short haul scraper excavation and for long haul truck export.</w:t>
      </w:r>
      <w:r w:rsidR="005F515A" w:rsidRPr="001F3A98">
        <w:t xml:space="preserve">  The original ground for use in determining the excavated quantity shall be the lowest of either the existing ground or the finish development grade.  </w:t>
      </w:r>
    </w:p>
    <w:p w:rsidR="009A2440" w:rsidRPr="001F3A98" w:rsidRDefault="009A2440" w:rsidP="00A225F7">
      <w:pPr>
        <w:widowControl w:val="0"/>
        <w:tabs>
          <w:tab w:val="clear" w:pos="360"/>
          <w:tab w:val="clear" w:pos="720"/>
          <w:tab w:val="clear" w:pos="1080"/>
          <w:tab w:val="left" w:pos="0"/>
        </w:tabs>
        <w:autoSpaceDE w:val="0"/>
        <w:autoSpaceDN w:val="0"/>
        <w:adjustRightInd w:val="0"/>
        <w:ind w:left="540"/>
      </w:pPr>
    </w:p>
    <w:p w:rsidR="00220AEB" w:rsidRPr="001F3A98" w:rsidRDefault="00220AEB" w:rsidP="00A225F7">
      <w:pPr>
        <w:pStyle w:val="ListParagraph"/>
        <w:widowControl w:val="0"/>
        <w:numPr>
          <w:ilvl w:val="0"/>
          <w:numId w:val="33"/>
        </w:numPr>
        <w:tabs>
          <w:tab w:val="clear" w:pos="360"/>
          <w:tab w:val="clear" w:pos="720"/>
          <w:tab w:val="clear" w:pos="1080"/>
          <w:tab w:val="left" w:pos="0"/>
        </w:tabs>
        <w:autoSpaceDE w:val="0"/>
        <w:autoSpaceDN w:val="0"/>
        <w:adjustRightInd w:val="0"/>
        <w:ind w:left="540"/>
      </w:pPr>
      <w:r w:rsidRPr="001F3A98">
        <w:t xml:space="preserve">Erosion control </w:t>
      </w:r>
      <w:proofErr w:type="gramStart"/>
      <w:r w:rsidRPr="001F3A98">
        <w:t>rip-rap</w:t>
      </w:r>
      <w:proofErr w:type="gramEnd"/>
      <w:r w:rsidRPr="001F3A98">
        <w:t xml:space="preserve"> shall be paid per as-built ton placed neatly per the approved plans</w:t>
      </w:r>
      <w:r w:rsidR="00B17BCE" w:rsidRPr="001F3A98">
        <w:t xml:space="preserve"> at the unit prices listed on Schedule D</w:t>
      </w:r>
      <w:r w:rsidRPr="001F3A98">
        <w:t xml:space="preserve">.  </w:t>
      </w:r>
      <w:r w:rsidR="005F515A" w:rsidRPr="001F3A98">
        <w:t xml:space="preserve">Estimate of tons of </w:t>
      </w:r>
      <w:proofErr w:type="gramStart"/>
      <w:r w:rsidR="005F515A" w:rsidRPr="001F3A98">
        <w:t>rip-rap</w:t>
      </w:r>
      <w:proofErr w:type="gramEnd"/>
      <w:r w:rsidR="005F515A" w:rsidRPr="001F3A98">
        <w:t xml:space="preserve"> can be done based on specific gravity and neat lines on plans.   </w:t>
      </w:r>
      <w:proofErr w:type="gramStart"/>
      <w:r w:rsidRPr="001F3A98">
        <w:t>The ton</w:t>
      </w:r>
      <w:r w:rsidR="005F515A" w:rsidRPr="001F3A98">
        <w:t>s</w:t>
      </w:r>
      <w:r w:rsidRPr="001F3A98">
        <w:t xml:space="preserve"> shall be verified by weigh slips</w:t>
      </w:r>
      <w:proofErr w:type="gramEnd"/>
      <w:r w:rsidR="005F515A" w:rsidRPr="001F3A98">
        <w:t>, if this amount varies from the estimated amount, field measurements to assure that the construction approximates the neat line approved drawings may be required.</w:t>
      </w:r>
      <w:r w:rsidRPr="001F3A98">
        <w:t xml:space="preserve">  </w:t>
      </w:r>
    </w:p>
    <w:p w:rsidR="009A2440" w:rsidRPr="001F3A98" w:rsidRDefault="009A2440" w:rsidP="00A225F7">
      <w:pPr>
        <w:widowControl w:val="0"/>
        <w:tabs>
          <w:tab w:val="clear" w:pos="360"/>
          <w:tab w:val="clear" w:pos="720"/>
          <w:tab w:val="clear" w:pos="1080"/>
          <w:tab w:val="clear" w:pos="1440"/>
          <w:tab w:val="left" w:pos="0"/>
        </w:tabs>
        <w:autoSpaceDE w:val="0"/>
        <w:autoSpaceDN w:val="0"/>
        <w:adjustRightInd w:val="0"/>
        <w:ind w:left="540"/>
      </w:pPr>
    </w:p>
    <w:p w:rsidR="00B17BCE" w:rsidRPr="001F3A98" w:rsidRDefault="00B17BCE" w:rsidP="00A225F7">
      <w:pPr>
        <w:pStyle w:val="ListParagraph"/>
        <w:widowControl w:val="0"/>
        <w:numPr>
          <w:ilvl w:val="0"/>
          <w:numId w:val="33"/>
        </w:numPr>
        <w:tabs>
          <w:tab w:val="clear" w:pos="360"/>
          <w:tab w:val="clear" w:pos="720"/>
          <w:tab w:val="clear" w:pos="1080"/>
          <w:tab w:val="clear" w:pos="1440"/>
          <w:tab w:val="left" w:pos="0"/>
        </w:tabs>
        <w:autoSpaceDE w:val="0"/>
        <w:autoSpaceDN w:val="0"/>
        <w:adjustRightInd w:val="0"/>
        <w:ind w:left="540"/>
      </w:pPr>
      <w:r w:rsidRPr="001F3A98">
        <w:t>Access ramps, driveways and maintenance road materials: structural sections of asphalt concrete on aggregate base rock, aggregate base rock</w:t>
      </w:r>
      <w:r w:rsidR="00B64FFE" w:rsidRPr="001F3A98">
        <w:t xml:space="preserve"> alone</w:t>
      </w:r>
      <w:r w:rsidRPr="001F3A98">
        <w:t>, decomposed granite, and geotextile fabric shall be paid per as-built square feet at the unit price listed on S</w:t>
      </w:r>
      <w:r w:rsidR="00AB6BD8" w:rsidRPr="001F3A98">
        <w:t>chedule D, which includes all appurtenances and no additional compensation shall be allowed.</w:t>
      </w:r>
    </w:p>
    <w:p w:rsidR="009A2440" w:rsidRPr="001F3A98" w:rsidRDefault="009A2440" w:rsidP="00A225F7">
      <w:pPr>
        <w:widowControl w:val="0"/>
        <w:tabs>
          <w:tab w:val="clear" w:pos="360"/>
          <w:tab w:val="clear" w:pos="720"/>
          <w:tab w:val="clear" w:pos="1080"/>
          <w:tab w:val="clear" w:pos="1440"/>
          <w:tab w:val="left" w:pos="0"/>
        </w:tabs>
        <w:autoSpaceDE w:val="0"/>
        <w:autoSpaceDN w:val="0"/>
        <w:adjustRightInd w:val="0"/>
        <w:ind w:left="540"/>
      </w:pPr>
    </w:p>
    <w:p w:rsidR="00B64FFE" w:rsidRPr="001F3A98" w:rsidRDefault="00B64FFE" w:rsidP="00A225F7">
      <w:pPr>
        <w:pStyle w:val="ListParagraph"/>
        <w:widowControl w:val="0"/>
        <w:numPr>
          <w:ilvl w:val="0"/>
          <w:numId w:val="33"/>
        </w:numPr>
        <w:tabs>
          <w:tab w:val="clear" w:pos="360"/>
          <w:tab w:val="clear" w:pos="720"/>
          <w:tab w:val="clear" w:pos="1080"/>
          <w:tab w:val="clear" w:pos="1440"/>
          <w:tab w:val="left" w:pos="0"/>
        </w:tabs>
        <w:autoSpaceDE w:val="0"/>
        <w:autoSpaceDN w:val="0"/>
        <w:adjustRightInd w:val="0"/>
        <w:ind w:left="540"/>
      </w:pPr>
      <w:r w:rsidRPr="001F3A98">
        <w:t xml:space="preserve">Repairing asphalt concrete surfaces </w:t>
      </w:r>
      <w:proofErr w:type="gramStart"/>
      <w:r w:rsidRPr="001F3A98">
        <w:t>shall be paid</w:t>
      </w:r>
      <w:proofErr w:type="gramEnd"/>
      <w:r w:rsidRPr="001F3A98">
        <w:t xml:space="preserve"> per as-built quantities and the unit prices listed in Schedule D.  Asphalt concrete patching </w:t>
      </w:r>
      <w:proofErr w:type="gramStart"/>
      <w:r w:rsidRPr="001F3A98">
        <w:t>shall be paid</w:t>
      </w:r>
      <w:proofErr w:type="gramEnd"/>
      <w:r w:rsidRPr="001F3A98">
        <w:t xml:space="preserve"> at the listed unit price per square foot regardless of thickness, saw cutting, temporary cut back, trench plates, trench guarantee requirements or traffic control.  The measured quantity shall be the t-trench width per the Construction Specifications.  This item </w:t>
      </w:r>
      <w:proofErr w:type="gramStart"/>
      <w:r w:rsidRPr="001F3A98">
        <w:t>is only paid</w:t>
      </w:r>
      <w:proofErr w:type="gramEnd"/>
      <w:r w:rsidRPr="001F3A98">
        <w:t xml:space="preserve"> when the patch paving is the final accepted product.  That is, if the existing asphalt concrete is to remain, patch paving is to </w:t>
      </w:r>
      <w:proofErr w:type="gramStart"/>
      <w:r w:rsidRPr="001F3A98">
        <w:t>be done</w:t>
      </w:r>
      <w:proofErr w:type="gramEnd"/>
      <w:r w:rsidRPr="001F3A98">
        <w:t xml:space="preserve">, and the surface is overlaid or slurry sealed, patch paving shall be credited.  However, if the surfacing is removed for a greater width than the trench patch, due to requirements of the inspector or others, </w:t>
      </w:r>
      <w:proofErr w:type="gramStart"/>
      <w:r w:rsidRPr="001F3A98">
        <w:t>patch paving</w:t>
      </w:r>
      <w:proofErr w:type="gramEnd"/>
      <w:r w:rsidRPr="001F3A98">
        <w:t xml:space="preserve"> credit shall not be allowed.</w:t>
      </w:r>
    </w:p>
    <w:p w:rsidR="009A2440" w:rsidRPr="001F3A98" w:rsidRDefault="009A2440" w:rsidP="00A225F7">
      <w:pPr>
        <w:widowControl w:val="0"/>
        <w:tabs>
          <w:tab w:val="clear" w:pos="360"/>
          <w:tab w:val="clear" w:pos="720"/>
          <w:tab w:val="clear" w:pos="1080"/>
          <w:tab w:val="clear" w:pos="1440"/>
          <w:tab w:val="left" w:pos="0"/>
        </w:tabs>
        <w:autoSpaceDE w:val="0"/>
        <w:autoSpaceDN w:val="0"/>
        <w:adjustRightInd w:val="0"/>
        <w:ind w:left="540"/>
      </w:pPr>
    </w:p>
    <w:p w:rsidR="00B64FFE" w:rsidRPr="001F3A98" w:rsidRDefault="00B64FFE" w:rsidP="00A225F7">
      <w:pPr>
        <w:pStyle w:val="ListParagraph"/>
        <w:widowControl w:val="0"/>
        <w:numPr>
          <w:ilvl w:val="0"/>
          <w:numId w:val="33"/>
        </w:numPr>
        <w:tabs>
          <w:tab w:val="clear" w:pos="360"/>
          <w:tab w:val="clear" w:pos="720"/>
          <w:tab w:val="clear" w:pos="1080"/>
          <w:tab w:val="clear" w:pos="1440"/>
          <w:tab w:val="left" w:pos="0"/>
        </w:tabs>
        <w:autoSpaceDE w:val="0"/>
        <w:autoSpaceDN w:val="0"/>
        <w:adjustRightInd w:val="0"/>
        <w:ind w:left="540"/>
      </w:pPr>
      <w:r w:rsidRPr="001F3A98">
        <w:t xml:space="preserve">Repair of concrete sidewalks, curbs and gutters </w:t>
      </w:r>
      <w:proofErr w:type="gramStart"/>
      <w:r w:rsidRPr="001F3A98">
        <w:t>is not credited</w:t>
      </w:r>
      <w:proofErr w:type="gramEnd"/>
      <w:r w:rsidRPr="001F3A98">
        <w:t>.</w:t>
      </w:r>
    </w:p>
    <w:p w:rsidR="009A2440" w:rsidRPr="001F3A98" w:rsidRDefault="009A2440" w:rsidP="00A225F7">
      <w:pPr>
        <w:widowControl w:val="0"/>
        <w:tabs>
          <w:tab w:val="clear" w:pos="360"/>
          <w:tab w:val="clear" w:pos="720"/>
          <w:tab w:val="clear" w:pos="1080"/>
          <w:tab w:val="clear" w:pos="1440"/>
          <w:tab w:val="left" w:pos="0"/>
        </w:tabs>
        <w:autoSpaceDE w:val="0"/>
        <w:autoSpaceDN w:val="0"/>
        <w:adjustRightInd w:val="0"/>
        <w:ind w:left="540"/>
      </w:pPr>
    </w:p>
    <w:p w:rsidR="00B64FFE" w:rsidRPr="001F3A98" w:rsidRDefault="00B64FFE" w:rsidP="00A225F7">
      <w:pPr>
        <w:pStyle w:val="ListParagraph"/>
        <w:widowControl w:val="0"/>
        <w:numPr>
          <w:ilvl w:val="0"/>
          <w:numId w:val="33"/>
        </w:numPr>
        <w:tabs>
          <w:tab w:val="clear" w:pos="360"/>
          <w:tab w:val="clear" w:pos="720"/>
          <w:tab w:val="clear" w:pos="1080"/>
          <w:tab w:val="clear" w:pos="1440"/>
          <w:tab w:val="left" w:pos="0"/>
        </w:tabs>
        <w:autoSpaceDE w:val="0"/>
        <w:autoSpaceDN w:val="0"/>
        <w:adjustRightInd w:val="0"/>
        <w:ind w:left="540"/>
      </w:pPr>
      <w:proofErr w:type="spellStart"/>
      <w:r w:rsidRPr="001F3A98">
        <w:t>Hydroseeding</w:t>
      </w:r>
      <w:proofErr w:type="spellEnd"/>
      <w:r w:rsidRPr="001F3A98">
        <w:t xml:space="preserve"> </w:t>
      </w:r>
      <w:proofErr w:type="gramStart"/>
      <w:r w:rsidR="006B738C" w:rsidRPr="001F3A98">
        <w:t>shall be paid</w:t>
      </w:r>
      <w:proofErr w:type="gramEnd"/>
      <w:r w:rsidR="006B738C" w:rsidRPr="001F3A98">
        <w:t xml:space="preserve"> per as-built measured area, top of bank to top of bank of the drainage channel only, at the unit price listed on Schedule D.</w:t>
      </w:r>
    </w:p>
    <w:p w:rsidR="009A2440" w:rsidRPr="001F3A98" w:rsidRDefault="009A2440" w:rsidP="00A225F7">
      <w:pPr>
        <w:widowControl w:val="0"/>
        <w:tabs>
          <w:tab w:val="clear" w:pos="360"/>
          <w:tab w:val="clear" w:pos="720"/>
          <w:tab w:val="clear" w:pos="1080"/>
          <w:tab w:val="clear" w:pos="1440"/>
          <w:tab w:val="left" w:pos="0"/>
        </w:tabs>
        <w:autoSpaceDE w:val="0"/>
        <w:autoSpaceDN w:val="0"/>
        <w:adjustRightInd w:val="0"/>
        <w:ind w:left="540"/>
      </w:pPr>
    </w:p>
    <w:p w:rsidR="00B64FFE" w:rsidRPr="001F3A98" w:rsidRDefault="00B64FFE" w:rsidP="00A225F7">
      <w:pPr>
        <w:pStyle w:val="ListParagraph"/>
        <w:widowControl w:val="0"/>
        <w:numPr>
          <w:ilvl w:val="0"/>
          <w:numId w:val="33"/>
        </w:numPr>
        <w:tabs>
          <w:tab w:val="clear" w:pos="360"/>
          <w:tab w:val="clear" w:pos="720"/>
          <w:tab w:val="clear" w:pos="1080"/>
          <w:tab w:val="clear" w:pos="1440"/>
          <w:tab w:val="left" w:pos="0"/>
        </w:tabs>
        <w:autoSpaceDE w:val="0"/>
        <w:autoSpaceDN w:val="0"/>
        <w:adjustRightInd w:val="0"/>
        <w:ind w:left="540"/>
      </w:pPr>
      <w:r w:rsidRPr="001F3A98">
        <w:t>Miscellaneous concrete</w:t>
      </w:r>
      <w:r w:rsidR="00BA1132" w:rsidRPr="001F3A98">
        <w:t xml:space="preserve"> </w:t>
      </w:r>
      <w:r w:rsidR="006B738C" w:rsidRPr="001F3A98">
        <w:t>shall be paid per the as built calculated cubic yard at the unit price listed on Schedule D</w:t>
      </w:r>
      <w:r w:rsidR="001D70FF" w:rsidRPr="001F3A98">
        <w:t xml:space="preserve">, and includes </w:t>
      </w:r>
      <w:r w:rsidR="00916292" w:rsidRPr="001F3A98">
        <w:t>(</w:t>
      </w:r>
      <w:r w:rsidR="001D70FF" w:rsidRPr="001F3A98">
        <w:t>without additional allowance</w:t>
      </w:r>
      <w:r w:rsidR="00916292" w:rsidRPr="001F3A98">
        <w:t>)</w:t>
      </w:r>
      <w:r w:rsidR="001D70FF" w:rsidRPr="001F3A98">
        <w:t xml:space="preserve"> all rebar, excavation, grading, rock and sand base, and backfill</w:t>
      </w:r>
      <w:r w:rsidR="006B738C" w:rsidRPr="001F3A98">
        <w:t xml:space="preserve">.  Miscellaneous concrete </w:t>
      </w:r>
      <w:proofErr w:type="gramStart"/>
      <w:r w:rsidR="006B738C" w:rsidRPr="001F3A98">
        <w:t>is paid</w:t>
      </w:r>
      <w:proofErr w:type="gramEnd"/>
      <w:r w:rsidR="006B738C" w:rsidRPr="001F3A98">
        <w:t xml:space="preserve"> in two broad categories: formed structures (junction boxes, headwalls, box culverts, and stairways) and flat work (flat pads, driveways, and weirs).  The listing of these items does not infer that they are necessarily creditable.  </w:t>
      </w:r>
      <w:r w:rsidR="001D70FF" w:rsidRPr="001F3A98">
        <w:t xml:space="preserve">For example, if </w:t>
      </w:r>
      <w:proofErr w:type="gramStart"/>
      <w:r w:rsidR="001D70FF" w:rsidRPr="001F3A98">
        <w:t>non trunk</w:t>
      </w:r>
      <w:proofErr w:type="gramEnd"/>
      <w:r w:rsidR="001D70FF" w:rsidRPr="001F3A98">
        <w:t xml:space="preserve"> drainage pipes coming to a junction with the trunk pipe system create the need for a junction box, the credit shall be the least expensive of the junction box or a manhole that hypothetically would have been used </w:t>
      </w:r>
      <w:r w:rsidR="00916292" w:rsidRPr="001F3A98">
        <w:t xml:space="preserve">if it were not for the </w:t>
      </w:r>
      <w:r w:rsidR="001D70FF" w:rsidRPr="001F3A98">
        <w:t xml:space="preserve">non-trunk pipes.  </w:t>
      </w:r>
      <w:r w:rsidR="00916292" w:rsidRPr="001F3A98">
        <w:t xml:space="preserve">Note that </w:t>
      </w:r>
      <w:r w:rsidR="006B738C" w:rsidRPr="001F3A98">
        <w:t xml:space="preserve">box culverts are </w:t>
      </w:r>
      <w:proofErr w:type="gramStart"/>
      <w:r w:rsidR="006B738C" w:rsidRPr="001F3A98">
        <w:t>almost always</w:t>
      </w:r>
      <w:proofErr w:type="gramEnd"/>
      <w:r w:rsidR="006B738C" w:rsidRPr="001F3A98">
        <w:t xml:space="preserve"> paid by the funding mechanism that is construction the roadway</w:t>
      </w:r>
      <w:r w:rsidR="00916292" w:rsidRPr="001F3A98">
        <w:t xml:space="preserve"> and not the Water Agency</w:t>
      </w:r>
      <w:r w:rsidR="006B738C" w:rsidRPr="001F3A98">
        <w:t xml:space="preserve">.  </w:t>
      </w:r>
    </w:p>
    <w:p w:rsidR="00244B85" w:rsidRPr="001F3A98" w:rsidRDefault="00244B85" w:rsidP="00A225F7">
      <w:pPr>
        <w:widowControl w:val="0"/>
        <w:tabs>
          <w:tab w:val="clear" w:pos="360"/>
          <w:tab w:val="clear" w:pos="720"/>
          <w:tab w:val="clear" w:pos="1080"/>
          <w:tab w:val="clear" w:pos="1440"/>
          <w:tab w:val="left" w:pos="0"/>
        </w:tabs>
        <w:autoSpaceDE w:val="0"/>
        <w:autoSpaceDN w:val="0"/>
        <w:adjustRightInd w:val="0"/>
        <w:ind w:left="540"/>
      </w:pPr>
    </w:p>
    <w:p w:rsidR="00244B85" w:rsidRDefault="00244B85" w:rsidP="00A225F7">
      <w:pPr>
        <w:pStyle w:val="ListParagraph"/>
        <w:widowControl w:val="0"/>
        <w:numPr>
          <w:ilvl w:val="0"/>
          <w:numId w:val="33"/>
        </w:numPr>
        <w:tabs>
          <w:tab w:val="clear" w:pos="360"/>
          <w:tab w:val="clear" w:pos="720"/>
          <w:tab w:val="clear" w:pos="1080"/>
          <w:tab w:val="clear" w:pos="1440"/>
          <w:tab w:val="left" w:pos="0"/>
        </w:tabs>
        <w:autoSpaceDE w:val="0"/>
        <w:autoSpaceDN w:val="0"/>
        <w:adjustRightInd w:val="0"/>
        <w:ind w:left="540"/>
        <w:rPr>
          <w:color w:val="FF0000"/>
        </w:rPr>
      </w:pPr>
      <w:r w:rsidRPr="00A225F7">
        <w:rPr>
          <w:color w:val="FF0000"/>
        </w:rPr>
        <w:t xml:space="preserve">Under unusual circumstances trunk drainage construction not listed on Schedule D may be required on the approved improvement plans, in those cases the Board of Directors may authorize credits based on adequate justification of price.  Refer also to the appeals process, chapter 1.15 of title 1.  Unusual circumstances of construction may </w:t>
      </w:r>
      <w:r w:rsidRPr="00A225F7">
        <w:rPr>
          <w:color w:val="FF0000"/>
          <w:u w:val="single"/>
        </w:rPr>
        <w:t>not</w:t>
      </w:r>
      <w:r w:rsidRPr="00A225F7">
        <w:rPr>
          <w:color w:val="FF0000"/>
        </w:rPr>
        <w:t xml:space="preserve"> </w:t>
      </w:r>
      <w:proofErr w:type="gramStart"/>
      <w:r w:rsidRPr="00A225F7">
        <w:rPr>
          <w:color w:val="FF0000"/>
        </w:rPr>
        <w:t>include:</w:t>
      </w:r>
      <w:proofErr w:type="gramEnd"/>
      <w:r w:rsidRPr="00A225F7">
        <w:rPr>
          <w:color w:val="FF0000"/>
        </w:rPr>
        <w:t xml:space="preserve"> construction of minor drainage, construction costs differing from Schedule D, traffic control, excavation depth, shoring, repair of surfaces, trench cut fees, </w:t>
      </w:r>
      <w:r w:rsidR="003B79D2" w:rsidRPr="00A225F7">
        <w:rPr>
          <w:color w:val="FF0000"/>
        </w:rPr>
        <w:t xml:space="preserve">environmental mitigation, pump stations, </w:t>
      </w:r>
      <w:r w:rsidRPr="00A225F7">
        <w:rPr>
          <w:color w:val="FF0000"/>
        </w:rPr>
        <w:t xml:space="preserve">nor interaction with property owners.  </w:t>
      </w:r>
    </w:p>
    <w:p w:rsidR="006D0BF5" w:rsidRPr="006D0BF5" w:rsidRDefault="006D0BF5" w:rsidP="006D0BF5">
      <w:pPr>
        <w:pStyle w:val="ListParagraph"/>
        <w:rPr>
          <w:color w:val="FF0000"/>
        </w:rPr>
      </w:pPr>
    </w:p>
    <w:p w:rsidR="00370973" w:rsidRDefault="00370973" w:rsidP="00370973">
      <w:pPr>
        <w:pStyle w:val="ListParagraph"/>
        <w:numPr>
          <w:ilvl w:val="0"/>
          <w:numId w:val="33"/>
        </w:numPr>
        <w:tabs>
          <w:tab w:val="clear" w:pos="720"/>
        </w:tabs>
        <w:ind w:left="540"/>
        <w:rPr>
          <w:color w:val="FF0000"/>
        </w:rPr>
      </w:pPr>
      <w:r>
        <w:rPr>
          <w:color w:val="FF0000"/>
        </w:rPr>
        <w:t xml:space="preserve">   </w:t>
      </w:r>
      <w:r w:rsidR="006D0BF5" w:rsidRPr="00370973">
        <w:rPr>
          <w:color w:val="FF0000"/>
        </w:rPr>
        <w:t>Basin real estate shall only be creditable</w:t>
      </w:r>
      <w:r>
        <w:rPr>
          <w:color w:val="FF0000"/>
        </w:rPr>
        <w:t xml:space="preserve"> in accordance with Title 2 and as follows:</w:t>
      </w:r>
    </w:p>
    <w:p w:rsidR="00370973" w:rsidRPr="00370973" w:rsidRDefault="00370973" w:rsidP="00370973">
      <w:pPr>
        <w:pStyle w:val="ListParagraph"/>
        <w:rPr>
          <w:color w:val="FF0000"/>
        </w:rPr>
      </w:pPr>
    </w:p>
    <w:p w:rsidR="00370973" w:rsidRPr="00370973" w:rsidRDefault="00370973" w:rsidP="00074CDF">
      <w:pPr>
        <w:pStyle w:val="ListParagraph"/>
        <w:numPr>
          <w:ilvl w:val="1"/>
          <w:numId w:val="33"/>
        </w:numPr>
        <w:tabs>
          <w:tab w:val="clear" w:pos="720"/>
          <w:tab w:val="clear" w:pos="1080"/>
          <w:tab w:val="left" w:pos="1260"/>
        </w:tabs>
        <w:rPr>
          <w:color w:val="FF0000"/>
        </w:rPr>
      </w:pPr>
      <w:r w:rsidRPr="00370973">
        <w:rPr>
          <w:color w:val="FF0000"/>
        </w:rPr>
        <w:t xml:space="preserve"> The basin is deemed to be regionally beneficial </w:t>
      </w:r>
      <w:r>
        <w:rPr>
          <w:color w:val="FF0000"/>
        </w:rPr>
        <w:t xml:space="preserve">for </w:t>
      </w:r>
      <w:r w:rsidRPr="00370973">
        <w:rPr>
          <w:color w:val="FF0000"/>
        </w:rPr>
        <w:t>flood control</w:t>
      </w:r>
      <w:r w:rsidR="00074CDF">
        <w:rPr>
          <w:color w:val="FF0000"/>
        </w:rPr>
        <w:t xml:space="preserve"> meaning:</w:t>
      </w:r>
    </w:p>
    <w:p w:rsidR="00370973" w:rsidRDefault="00370973" w:rsidP="00074CDF">
      <w:pPr>
        <w:pStyle w:val="ListParagraph"/>
        <w:numPr>
          <w:ilvl w:val="1"/>
          <w:numId w:val="35"/>
        </w:numPr>
        <w:tabs>
          <w:tab w:val="clear" w:pos="720"/>
          <w:tab w:val="clear" w:pos="1080"/>
          <w:tab w:val="clear" w:pos="1440"/>
        </w:tabs>
        <w:ind w:left="1800"/>
        <w:rPr>
          <w:color w:val="FF0000"/>
        </w:rPr>
      </w:pPr>
      <w:r>
        <w:rPr>
          <w:color w:val="FF0000"/>
        </w:rPr>
        <w:t xml:space="preserve"> Mitigating upstream proposed development and/or correcting existing downstream flooding problems</w:t>
      </w:r>
      <w:r w:rsidRPr="00370973">
        <w:rPr>
          <w:color w:val="FF0000"/>
        </w:rPr>
        <w:t xml:space="preserve"> </w:t>
      </w:r>
      <w:r>
        <w:rPr>
          <w:color w:val="FF0000"/>
        </w:rPr>
        <w:t>identified in an approved drainage master plan; and</w:t>
      </w:r>
    </w:p>
    <w:p w:rsidR="00370973" w:rsidRDefault="00370973" w:rsidP="00074CDF">
      <w:pPr>
        <w:pStyle w:val="ListParagraph"/>
        <w:numPr>
          <w:ilvl w:val="1"/>
          <w:numId w:val="35"/>
        </w:numPr>
        <w:tabs>
          <w:tab w:val="clear" w:pos="720"/>
          <w:tab w:val="clear" w:pos="1080"/>
          <w:tab w:val="clear" w:pos="1440"/>
        </w:tabs>
        <w:ind w:left="1800"/>
        <w:rPr>
          <w:color w:val="FF0000"/>
        </w:rPr>
      </w:pPr>
      <w:r>
        <w:rPr>
          <w:color w:val="FF0000"/>
        </w:rPr>
        <w:t xml:space="preserve">Typically </w:t>
      </w:r>
      <w:r w:rsidR="00074CDF">
        <w:rPr>
          <w:color w:val="FF0000"/>
        </w:rPr>
        <w:t>having</w:t>
      </w:r>
      <w:r w:rsidRPr="00370973">
        <w:rPr>
          <w:color w:val="FF0000"/>
        </w:rPr>
        <w:t xml:space="preserve"> </w:t>
      </w:r>
      <w:r>
        <w:rPr>
          <w:color w:val="FF0000"/>
        </w:rPr>
        <w:t xml:space="preserve">a </w:t>
      </w:r>
      <w:r w:rsidRPr="00370973">
        <w:rPr>
          <w:color w:val="FF0000"/>
        </w:rPr>
        <w:t xml:space="preserve">side channel weirs adjacent to the channel from which peak flow is </w:t>
      </w:r>
      <w:r>
        <w:rPr>
          <w:color w:val="FF0000"/>
        </w:rPr>
        <w:t xml:space="preserve">to </w:t>
      </w:r>
      <w:proofErr w:type="gramStart"/>
      <w:r>
        <w:rPr>
          <w:color w:val="FF0000"/>
        </w:rPr>
        <w:t>be attenuated</w:t>
      </w:r>
      <w:proofErr w:type="gramEnd"/>
      <w:r>
        <w:rPr>
          <w:color w:val="FF0000"/>
        </w:rPr>
        <w:t xml:space="preserve"> by the basin.</w:t>
      </w:r>
    </w:p>
    <w:p w:rsidR="00370973" w:rsidRDefault="00370973" w:rsidP="00074CDF">
      <w:pPr>
        <w:pStyle w:val="ListParagraph"/>
        <w:numPr>
          <w:ilvl w:val="1"/>
          <w:numId w:val="33"/>
        </w:numPr>
        <w:tabs>
          <w:tab w:val="clear" w:pos="720"/>
          <w:tab w:val="clear" w:pos="1080"/>
          <w:tab w:val="left" w:pos="1260"/>
        </w:tabs>
        <w:rPr>
          <w:color w:val="FF0000"/>
        </w:rPr>
      </w:pPr>
      <w:r>
        <w:rPr>
          <w:color w:val="FF0000"/>
        </w:rPr>
        <w:t xml:space="preserve"> </w:t>
      </w:r>
      <w:r w:rsidR="00074CDF">
        <w:rPr>
          <w:color w:val="FF0000"/>
        </w:rPr>
        <w:t>W</w:t>
      </w:r>
      <w:r w:rsidRPr="00370973">
        <w:rPr>
          <w:color w:val="FF0000"/>
        </w:rPr>
        <w:t xml:space="preserve">hen the basin is also used for stormwater quality treatment, the basin land credit will be adjusted to the minimum size necessary </w:t>
      </w:r>
      <w:r>
        <w:rPr>
          <w:color w:val="FF0000"/>
        </w:rPr>
        <w:t>for the flood control benefit</w:t>
      </w:r>
      <w:r w:rsidR="00074CDF">
        <w:rPr>
          <w:color w:val="FF0000"/>
        </w:rPr>
        <w:t>; and</w:t>
      </w:r>
    </w:p>
    <w:p w:rsidR="00370973" w:rsidRDefault="00370973" w:rsidP="00074CDF">
      <w:pPr>
        <w:pStyle w:val="ListParagraph"/>
        <w:numPr>
          <w:ilvl w:val="1"/>
          <w:numId w:val="33"/>
        </w:numPr>
        <w:tabs>
          <w:tab w:val="clear" w:pos="720"/>
          <w:tab w:val="clear" w:pos="1080"/>
          <w:tab w:val="left" w:pos="1260"/>
        </w:tabs>
        <w:rPr>
          <w:color w:val="FF0000"/>
        </w:rPr>
      </w:pPr>
      <w:r>
        <w:rPr>
          <w:color w:val="FF0000"/>
        </w:rPr>
        <w:t>T</w:t>
      </w:r>
      <w:r w:rsidRPr="00370973">
        <w:rPr>
          <w:color w:val="FF0000"/>
        </w:rPr>
        <w:t>he value</w:t>
      </w:r>
      <w:r w:rsidRPr="00370973">
        <w:rPr>
          <w:color w:val="FF0000"/>
        </w:rPr>
        <w:t xml:space="preserve"> </w:t>
      </w:r>
      <w:r w:rsidRPr="00370973">
        <w:rPr>
          <w:color w:val="FF0000"/>
        </w:rPr>
        <w:t xml:space="preserve">will </w:t>
      </w:r>
      <w:r w:rsidRPr="00370973">
        <w:rPr>
          <w:color w:val="FF0000"/>
        </w:rPr>
        <w:t xml:space="preserve">be determined per Section 2.40 and </w:t>
      </w:r>
      <w:proofErr w:type="gramStart"/>
      <w:r w:rsidRPr="00370973">
        <w:rPr>
          <w:color w:val="FF0000"/>
        </w:rPr>
        <w:t>is necessarily limited</w:t>
      </w:r>
      <w:proofErr w:type="gramEnd"/>
      <w:r w:rsidRPr="00370973">
        <w:rPr>
          <w:color w:val="FF0000"/>
        </w:rPr>
        <w:t xml:space="preserve"> by the amou</w:t>
      </w:r>
      <w:r>
        <w:rPr>
          <w:color w:val="FF0000"/>
        </w:rPr>
        <w:t>nt estimated in this fee plan</w:t>
      </w:r>
      <w:r w:rsidR="00074CDF">
        <w:rPr>
          <w:color w:val="FF0000"/>
        </w:rPr>
        <w:t>.</w:t>
      </w:r>
    </w:p>
    <w:p w:rsidR="00370973" w:rsidRDefault="00370973" w:rsidP="00074CDF">
      <w:pPr>
        <w:pStyle w:val="ListParagraph"/>
        <w:numPr>
          <w:ilvl w:val="1"/>
          <w:numId w:val="33"/>
        </w:numPr>
        <w:tabs>
          <w:tab w:val="clear" w:pos="720"/>
          <w:tab w:val="clear" w:pos="1080"/>
          <w:tab w:val="left" w:pos="1260"/>
        </w:tabs>
        <w:rPr>
          <w:color w:val="FF0000"/>
        </w:rPr>
      </w:pPr>
      <w:proofErr w:type="gramStart"/>
      <w:r>
        <w:rPr>
          <w:color w:val="FF0000"/>
        </w:rPr>
        <w:t>T</w:t>
      </w:r>
      <w:r w:rsidRPr="00370973">
        <w:rPr>
          <w:color w:val="FF0000"/>
        </w:rPr>
        <w:t>he Agency is under no obligation to acquire land, and shall o</w:t>
      </w:r>
      <w:r w:rsidR="00074CDF">
        <w:rPr>
          <w:color w:val="FF0000"/>
        </w:rPr>
        <w:tab/>
      </w:r>
      <w:proofErr w:type="spellStart"/>
      <w:r w:rsidRPr="00370973">
        <w:rPr>
          <w:color w:val="FF0000"/>
        </w:rPr>
        <w:t>nly</w:t>
      </w:r>
      <w:proofErr w:type="spellEnd"/>
      <w:r w:rsidRPr="00370973">
        <w:rPr>
          <w:color w:val="FF0000"/>
        </w:rPr>
        <w:t xml:space="preserve"> act as a willing buyer when determining the credit agreement value</w:t>
      </w:r>
      <w:r w:rsidR="00074CDF">
        <w:rPr>
          <w:color w:val="FF0000"/>
        </w:rPr>
        <w:t>.</w:t>
      </w:r>
      <w:proofErr w:type="gramEnd"/>
    </w:p>
    <w:p w:rsidR="00370973" w:rsidRDefault="00370973" w:rsidP="00074CDF">
      <w:pPr>
        <w:pStyle w:val="ListParagraph"/>
        <w:numPr>
          <w:ilvl w:val="1"/>
          <w:numId w:val="33"/>
        </w:numPr>
        <w:tabs>
          <w:tab w:val="clear" w:pos="720"/>
          <w:tab w:val="clear" w:pos="1080"/>
          <w:tab w:val="left" w:pos="1260"/>
        </w:tabs>
        <w:rPr>
          <w:color w:val="FF0000"/>
        </w:rPr>
      </w:pPr>
      <w:r w:rsidRPr="00370973">
        <w:rPr>
          <w:color w:val="FF0000"/>
        </w:rPr>
        <w:t xml:space="preserve">There </w:t>
      </w:r>
      <w:proofErr w:type="gramStart"/>
      <w:r w:rsidRPr="00370973">
        <w:rPr>
          <w:color w:val="FF0000"/>
        </w:rPr>
        <w:t>is no land value credits</w:t>
      </w:r>
      <w:proofErr w:type="gramEnd"/>
      <w:r w:rsidRPr="00370973">
        <w:rPr>
          <w:color w:val="FF0000"/>
        </w:rPr>
        <w:t xml:space="preserve"> available for </w:t>
      </w:r>
      <w:proofErr w:type="spellStart"/>
      <w:r w:rsidRPr="00370973">
        <w:rPr>
          <w:color w:val="FF0000"/>
        </w:rPr>
        <w:t>stormwater</w:t>
      </w:r>
      <w:proofErr w:type="spellEnd"/>
      <w:r w:rsidRPr="00370973">
        <w:rPr>
          <w:color w:val="FF0000"/>
        </w:rPr>
        <w:t xml:space="preserve"> basins or ‘</w:t>
      </w:r>
      <w:proofErr w:type="spellStart"/>
      <w:r w:rsidRPr="00370973">
        <w:rPr>
          <w:color w:val="FF0000"/>
        </w:rPr>
        <w:t>hydromod</w:t>
      </w:r>
      <w:proofErr w:type="spellEnd"/>
      <w:r w:rsidRPr="00370973">
        <w:rPr>
          <w:color w:val="FF0000"/>
        </w:rPr>
        <w:t xml:space="preserve">’ basins.  </w:t>
      </w:r>
    </w:p>
    <w:p w:rsidR="00370973" w:rsidRDefault="00370973" w:rsidP="00074CDF">
      <w:pPr>
        <w:pStyle w:val="ListParagraph"/>
        <w:numPr>
          <w:ilvl w:val="1"/>
          <w:numId w:val="33"/>
        </w:numPr>
        <w:tabs>
          <w:tab w:val="clear" w:pos="720"/>
          <w:tab w:val="clear" w:pos="1080"/>
          <w:tab w:val="left" w:pos="1260"/>
        </w:tabs>
        <w:rPr>
          <w:color w:val="FF0000"/>
        </w:rPr>
      </w:pPr>
      <w:r w:rsidRPr="00370973">
        <w:rPr>
          <w:color w:val="FF0000"/>
        </w:rPr>
        <w:t xml:space="preserve">For combined basins with regionally beneficial flood control, the real estate credit </w:t>
      </w:r>
      <w:proofErr w:type="gramStart"/>
      <w:r w:rsidRPr="00370973">
        <w:rPr>
          <w:color w:val="FF0000"/>
        </w:rPr>
        <w:t>is calculated</w:t>
      </w:r>
      <w:proofErr w:type="gramEnd"/>
      <w:r w:rsidRPr="00370973">
        <w:rPr>
          <w:color w:val="FF0000"/>
        </w:rPr>
        <w:t xml:space="preserve"> based on a theoretical stand-alone flood control basin. </w:t>
      </w:r>
    </w:p>
    <w:p w:rsidR="00261B96" w:rsidRPr="001F3A98" w:rsidRDefault="00261B96" w:rsidP="00261B96">
      <w:pPr>
        <w:pStyle w:val="ListParagraph"/>
        <w:numPr>
          <w:ilvl w:val="0"/>
          <w:numId w:val="33"/>
        </w:numPr>
        <w:tabs>
          <w:tab w:val="clear" w:pos="360"/>
          <w:tab w:val="clear" w:pos="720"/>
          <w:tab w:val="clear" w:pos="1440"/>
          <w:tab w:val="left" w:pos="0"/>
          <w:tab w:val="right" w:pos="5400"/>
        </w:tabs>
        <w:rPr>
          <w:color w:val="FF0000"/>
        </w:rPr>
      </w:pPr>
      <w:r w:rsidRPr="001F3A98">
        <w:rPr>
          <w:color w:val="FF0000"/>
        </w:rPr>
        <w:t xml:space="preserve">Items that are expressly not creditable, thus not included in the fee plan, are wetland mitigation, real estate except as stated </w:t>
      </w:r>
      <w:proofErr w:type="gramStart"/>
      <w:r w:rsidRPr="001F3A98">
        <w:rPr>
          <w:color w:val="FF0000"/>
        </w:rPr>
        <w:t>above,</w:t>
      </w:r>
      <w:proofErr w:type="gramEnd"/>
      <w:r w:rsidRPr="001F3A98">
        <w:rPr>
          <w:color w:val="FF0000"/>
        </w:rPr>
        <w:t xml:space="preserve"> and</w:t>
      </w:r>
      <w:r>
        <w:rPr>
          <w:color w:val="FF0000"/>
        </w:rPr>
        <w:t xml:space="preserve"> new </w:t>
      </w:r>
      <w:r w:rsidRPr="001F3A98">
        <w:rPr>
          <w:color w:val="FF0000"/>
        </w:rPr>
        <w:t>pump plants.</w:t>
      </w:r>
    </w:p>
    <w:p w:rsidR="00261B96" w:rsidRPr="00261B96" w:rsidRDefault="00261B96" w:rsidP="00261B96">
      <w:pPr>
        <w:pStyle w:val="ListParagraph"/>
        <w:tabs>
          <w:tab w:val="clear" w:pos="720"/>
          <w:tab w:val="clear" w:pos="1080"/>
          <w:tab w:val="left" w:pos="1260"/>
        </w:tabs>
        <w:rPr>
          <w:color w:val="FF0000"/>
        </w:rPr>
      </w:pPr>
    </w:p>
    <w:p w:rsidR="006D0BF5" w:rsidRPr="00370973" w:rsidRDefault="006D0BF5" w:rsidP="00370973">
      <w:pPr>
        <w:widowControl w:val="0"/>
        <w:tabs>
          <w:tab w:val="clear" w:pos="360"/>
          <w:tab w:val="clear" w:pos="720"/>
          <w:tab w:val="clear" w:pos="1080"/>
          <w:tab w:val="clear" w:pos="1440"/>
          <w:tab w:val="left" w:pos="0"/>
        </w:tabs>
        <w:autoSpaceDE w:val="0"/>
        <w:autoSpaceDN w:val="0"/>
        <w:adjustRightInd w:val="0"/>
        <w:rPr>
          <w:color w:val="FF0000"/>
        </w:rPr>
      </w:pPr>
    </w:p>
    <w:p w:rsidR="00065AA3" w:rsidRPr="001F3A98" w:rsidRDefault="00065AA3" w:rsidP="00065AA3">
      <w:pPr>
        <w:widowControl w:val="0"/>
        <w:tabs>
          <w:tab w:val="clear" w:pos="360"/>
          <w:tab w:val="clear" w:pos="720"/>
          <w:tab w:val="clear" w:pos="1080"/>
          <w:tab w:val="left" w:pos="0"/>
        </w:tabs>
        <w:autoSpaceDE w:val="0"/>
        <w:autoSpaceDN w:val="0"/>
        <w:adjustRightInd w:val="0"/>
        <w:rPr>
          <w:b/>
          <w:u w:val="single"/>
        </w:rPr>
      </w:pPr>
    </w:p>
    <w:p w:rsidR="001442D3" w:rsidRPr="00A225F7" w:rsidRDefault="001442D3" w:rsidP="0081586F">
      <w:pPr>
        <w:pStyle w:val="Subtitle"/>
        <w:rPr>
          <w:b/>
          <w:color w:val="auto"/>
        </w:rPr>
      </w:pPr>
      <w:r w:rsidRPr="00A225F7">
        <w:rPr>
          <w:b/>
          <w:color w:val="auto"/>
        </w:rPr>
        <w:t>Annual Adjustment of the Fee Schedule</w:t>
      </w:r>
      <w:r w:rsidR="00CF616C" w:rsidRPr="00A225F7">
        <w:rPr>
          <w:b/>
          <w:color w:val="auto"/>
        </w:rPr>
        <w:t xml:space="preserve"> “A”</w:t>
      </w:r>
      <w:r w:rsidRPr="00A225F7">
        <w:rPr>
          <w:b/>
          <w:color w:val="auto"/>
        </w:rPr>
        <w:t xml:space="preserve"> and Credit Schedule “D”</w:t>
      </w:r>
    </w:p>
    <w:p w:rsidR="00065AA3" w:rsidRPr="001F3A98" w:rsidRDefault="009B040E" w:rsidP="009B040E">
      <w:pPr>
        <w:tabs>
          <w:tab w:val="clear" w:pos="360"/>
          <w:tab w:val="clear" w:pos="720"/>
        </w:tabs>
        <w:rPr>
          <w:b/>
          <w:u w:val="single"/>
        </w:rPr>
      </w:pPr>
      <w:r w:rsidRPr="001F3A98">
        <w:rPr>
          <w:noProof/>
          <w:color w:val="FF0000"/>
        </w:rPr>
        <w:t xml:space="preserve">The </w:t>
      </w:r>
      <w:r w:rsidR="00074CDF">
        <w:rPr>
          <w:noProof/>
          <w:color w:val="FF0000"/>
        </w:rPr>
        <w:t xml:space="preserve">calendar year </w:t>
      </w:r>
      <w:r w:rsidRPr="001F3A98">
        <w:rPr>
          <w:noProof/>
          <w:color w:val="FF0000"/>
        </w:rPr>
        <w:t>2014 construction cost index</w:t>
      </w:r>
      <w:r w:rsidR="00074CDF">
        <w:rPr>
          <w:noProof/>
          <w:color w:val="FF0000"/>
        </w:rPr>
        <w:t xml:space="preserve"> (CCI)</w:t>
      </w:r>
      <w:r w:rsidRPr="001F3A98">
        <w:rPr>
          <w:noProof/>
          <w:color w:val="FF0000"/>
        </w:rPr>
        <w:t xml:space="preserve"> will be added to the </w:t>
      </w:r>
      <w:r w:rsidR="00074CDF">
        <w:rPr>
          <w:noProof/>
          <w:color w:val="FF0000"/>
        </w:rPr>
        <w:t xml:space="preserve">calendar year </w:t>
      </w:r>
      <w:r w:rsidRPr="001F3A98">
        <w:rPr>
          <w:noProof/>
          <w:color w:val="FF0000"/>
        </w:rPr>
        <w:t xml:space="preserve">2015 </w:t>
      </w:r>
      <w:r w:rsidR="00074CDF">
        <w:rPr>
          <w:noProof/>
          <w:color w:val="FF0000"/>
        </w:rPr>
        <w:t>CCI</w:t>
      </w:r>
      <w:r w:rsidRPr="001F3A98">
        <w:rPr>
          <w:noProof/>
          <w:color w:val="FF0000"/>
        </w:rPr>
        <w:t xml:space="preserve"> and applied </w:t>
      </w:r>
      <w:r w:rsidR="00074CDF">
        <w:rPr>
          <w:noProof/>
          <w:color w:val="FF0000"/>
        </w:rPr>
        <w:t xml:space="preserve">in </w:t>
      </w:r>
      <w:r w:rsidRPr="001F3A98">
        <w:rPr>
          <w:noProof/>
          <w:color w:val="FF0000"/>
        </w:rPr>
        <w:t xml:space="preserve">early </w:t>
      </w:r>
      <w:r w:rsidR="00074CDF">
        <w:rPr>
          <w:noProof/>
          <w:color w:val="FF0000"/>
        </w:rPr>
        <w:t>2016</w:t>
      </w:r>
      <w:r w:rsidRPr="001F3A98">
        <w:rPr>
          <w:noProof/>
          <w:color w:val="FF0000"/>
        </w:rPr>
        <w:t>, per sections 2.50.080 and 2.55.060 of title 2</w:t>
      </w:r>
      <w:r w:rsidR="00074CDF">
        <w:rPr>
          <w:noProof/>
          <w:color w:val="FF0000"/>
        </w:rPr>
        <w:t>.  I</w:t>
      </w:r>
      <w:r w:rsidRPr="001F3A98">
        <w:rPr>
          <w:noProof/>
          <w:color w:val="FF0000"/>
        </w:rPr>
        <w:t xml:space="preserve">f that sum exceeds 7 percent, the increase will be capped at 7.0 percent and the balance added to the next year, with the maximum remaining at 7.0 percent annual increase.  Should the index be a negative figure, the annual adjustment shall have a lower limit of zero. </w:t>
      </w:r>
    </w:p>
    <w:p w:rsidR="00065AA3" w:rsidRPr="001F3A98" w:rsidRDefault="00065AA3" w:rsidP="00065AA3">
      <w:pPr>
        <w:widowControl w:val="0"/>
        <w:tabs>
          <w:tab w:val="clear" w:pos="360"/>
          <w:tab w:val="clear" w:pos="720"/>
          <w:tab w:val="clear" w:pos="1080"/>
          <w:tab w:val="left" w:pos="0"/>
        </w:tabs>
        <w:autoSpaceDE w:val="0"/>
        <w:autoSpaceDN w:val="0"/>
        <w:adjustRightInd w:val="0"/>
        <w:rPr>
          <w:b/>
          <w:u w:val="single"/>
        </w:rPr>
      </w:pPr>
    </w:p>
    <w:p w:rsidR="00C57D2B" w:rsidRPr="00A225F7" w:rsidRDefault="00C57D2B" w:rsidP="0081586F">
      <w:pPr>
        <w:pStyle w:val="Title"/>
        <w:rPr>
          <w:b/>
          <w:color w:val="auto"/>
          <w:sz w:val="24"/>
          <w:szCs w:val="24"/>
        </w:rPr>
      </w:pPr>
      <w:r w:rsidRPr="00A225F7">
        <w:rPr>
          <w:b/>
          <w:color w:val="auto"/>
          <w:sz w:val="24"/>
          <w:szCs w:val="24"/>
        </w:rPr>
        <w:t>Zone 11A</w:t>
      </w:r>
    </w:p>
    <w:p w:rsidR="00464378" w:rsidRPr="001F3A98" w:rsidRDefault="00464378" w:rsidP="00F62750">
      <w:pPr>
        <w:widowControl w:val="0"/>
        <w:tabs>
          <w:tab w:val="clear" w:pos="360"/>
          <w:tab w:val="clear" w:pos="720"/>
          <w:tab w:val="clear" w:pos="1080"/>
          <w:tab w:val="left" w:pos="0"/>
        </w:tabs>
        <w:autoSpaceDE w:val="0"/>
        <w:autoSpaceDN w:val="0"/>
        <w:adjustRightInd w:val="0"/>
        <w:rPr>
          <w:color w:val="FF0000"/>
        </w:rPr>
      </w:pPr>
    </w:p>
    <w:p w:rsidR="00C57D2B" w:rsidRPr="001F3A98" w:rsidRDefault="005E6997" w:rsidP="00F62750">
      <w:pPr>
        <w:widowControl w:val="0"/>
        <w:tabs>
          <w:tab w:val="clear" w:pos="360"/>
          <w:tab w:val="clear" w:pos="720"/>
          <w:tab w:val="clear" w:pos="1080"/>
          <w:tab w:val="left" w:pos="0"/>
        </w:tabs>
        <w:autoSpaceDE w:val="0"/>
        <w:autoSpaceDN w:val="0"/>
        <w:adjustRightInd w:val="0"/>
        <w:rPr>
          <w:color w:val="FF0000"/>
        </w:rPr>
      </w:pPr>
      <w:r w:rsidRPr="001F3A98">
        <w:rPr>
          <w:color w:val="FF0000"/>
        </w:rPr>
        <w:t xml:space="preserve">Several drainage master plan areas, totaling 7135 acres were </w:t>
      </w:r>
      <w:r w:rsidR="00C57D2B" w:rsidRPr="001F3A98">
        <w:rPr>
          <w:color w:val="FF0000"/>
        </w:rPr>
        <w:t>considered in updating this Fee Plan</w:t>
      </w:r>
      <w:r w:rsidR="00031078" w:rsidRPr="001F3A98">
        <w:rPr>
          <w:color w:val="FF0000"/>
        </w:rPr>
        <w:t xml:space="preserve"> and a</w:t>
      </w:r>
      <w:r w:rsidR="00C57D2B" w:rsidRPr="001F3A98">
        <w:rPr>
          <w:color w:val="FF0000"/>
        </w:rPr>
        <w:t xml:space="preserve"> </w:t>
      </w:r>
      <w:r w:rsidRPr="001F3A98">
        <w:rPr>
          <w:color w:val="FF0000"/>
        </w:rPr>
        <w:t xml:space="preserve">tabulation of the trunk drainage facilities </w:t>
      </w:r>
      <w:r w:rsidR="00031078" w:rsidRPr="001F3A98">
        <w:rPr>
          <w:color w:val="FF0000"/>
        </w:rPr>
        <w:t>was</w:t>
      </w:r>
      <w:r w:rsidRPr="001F3A98">
        <w:rPr>
          <w:color w:val="FF0000"/>
        </w:rPr>
        <w:t xml:space="preserve"> compared to the updated Schedule D unit prices.  Drainage studies are constantly revising as better detail of the needs for each development plan are known, but the overall average fee component method used in the 2004 Fee Plan has served well and in general is continued in this update.  </w:t>
      </w:r>
    </w:p>
    <w:p w:rsidR="005E6997" w:rsidRPr="001F3A98" w:rsidRDefault="005E6997" w:rsidP="00F62750">
      <w:pPr>
        <w:widowControl w:val="0"/>
        <w:tabs>
          <w:tab w:val="clear" w:pos="360"/>
          <w:tab w:val="clear" w:pos="720"/>
          <w:tab w:val="clear" w:pos="1080"/>
          <w:tab w:val="left" w:pos="0"/>
        </w:tabs>
        <w:autoSpaceDE w:val="0"/>
        <w:autoSpaceDN w:val="0"/>
        <w:adjustRightInd w:val="0"/>
        <w:rPr>
          <w:color w:val="FF0000"/>
        </w:rPr>
      </w:pPr>
    </w:p>
    <w:p w:rsidR="00C57D2B" w:rsidRPr="001F3A98" w:rsidRDefault="00C57D2B" w:rsidP="00F62750">
      <w:pPr>
        <w:widowControl w:val="0"/>
        <w:tabs>
          <w:tab w:val="clear" w:pos="360"/>
          <w:tab w:val="clear" w:pos="720"/>
          <w:tab w:val="clear" w:pos="1080"/>
          <w:tab w:val="left" w:pos="0"/>
        </w:tabs>
        <w:autoSpaceDE w:val="0"/>
        <w:autoSpaceDN w:val="0"/>
        <w:adjustRightInd w:val="0"/>
        <w:rPr>
          <w:b/>
          <w:u w:val="single"/>
        </w:rPr>
      </w:pPr>
    </w:p>
    <w:p w:rsidR="00855BF1" w:rsidRPr="00A225F7" w:rsidRDefault="004A0442" w:rsidP="0081586F">
      <w:pPr>
        <w:pStyle w:val="Subtitle"/>
        <w:rPr>
          <w:b/>
          <w:color w:val="auto"/>
        </w:rPr>
      </w:pPr>
      <w:r w:rsidRPr="00A225F7">
        <w:rPr>
          <w:b/>
          <w:color w:val="auto"/>
        </w:rPr>
        <w:t xml:space="preserve">Zone 11A </w:t>
      </w:r>
      <w:r w:rsidR="00DF5B9B" w:rsidRPr="00A225F7">
        <w:rPr>
          <w:b/>
          <w:color w:val="auto"/>
        </w:rPr>
        <w:t>C</w:t>
      </w:r>
      <w:r w:rsidRPr="00A225F7">
        <w:rPr>
          <w:b/>
          <w:color w:val="auto"/>
        </w:rPr>
        <w:t xml:space="preserve">ash </w:t>
      </w:r>
      <w:r w:rsidR="00DF5B9B" w:rsidRPr="00A225F7">
        <w:rPr>
          <w:b/>
          <w:color w:val="auto"/>
        </w:rPr>
        <w:t>F</w:t>
      </w:r>
      <w:r w:rsidRPr="00A225F7">
        <w:rPr>
          <w:b/>
          <w:color w:val="auto"/>
        </w:rPr>
        <w:t>low</w:t>
      </w:r>
    </w:p>
    <w:p w:rsidR="00F62750" w:rsidRPr="001F3A98" w:rsidRDefault="00F62750" w:rsidP="004A0442">
      <w:pPr>
        <w:widowControl w:val="0"/>
        <w:tabs>
          <w:tab w:val="clear" w:pos="360"/>
          <w:tab w:val="clear" w:pos="720"/>
          <w:tab w:val="clear" w:pos="1080"/>
          <w:tab w:val="left" w:pos="0"/>
        </w:tabs>
        <w:autoSpaceDE w:val="0"/>
        <w:autoSpaceDN w:val="0"/>
        <w:adjustRightInd w:val="0"/>
        <w:jc w:val="both"/>
        <w:rPr>
          <w:color w:val="FF0000"/>
        </w:rPr>
      </w:pPr>
    </w:p>
    <w:p w:rsidR="003D3A09" w:rsidRPr="001F3A98" w:rsidRDefault="00955957" w:rsidP="004A0442">
      <w:pPr>
        <w:widowControl w:val="0"/>
        <w:tabs>
          <w:tab w:val="clear" w:pos="360"/>
          <w:tab w:val="clear" w:pos="720"/>
          <w:tab w:val="clear" w:pos="1080"/>
          <w:tab w:val="left" w:pos="0"/>
        </w:tabs>
        <w:autoSpaceDE w:val="0"/>
        <w:autoSpaceDN w:val="0"/>
        <w:adjustRightInd w:val="0"/>
        <w:jc w:val="both"/>
        <w:rPr>
          <w:color w:val="FF0000"/>
        </w:rPr>
      </w:pPr>
      <w:r w:rsidRPr="001F3A98">
        <w:rPr>
          <w:color w:val="FF0000"/>
        </w:rPr>
        <w:t>Accounting for Zone 11A occurs in Fund 315A</w:t>
      </w:r>
      <w:r w:rsidR="007778E4" w:rsidRPr="001F3A98">
        <w:rPr>
          <w:color w:val="FF0000"/>
        </w:rPr>
        <w:t xml:space="preserve">.  The fund is healthy and has been able to </w:t>
      </w:r>
      <w:r w:rsidR="00031078" w:rsidRPr="001F3A98">
        <w:rPr>
          <w:color w:val="FF0000"/>
        </w:rPr>
        <w:t>pay</w:t>
      </w:r>
      <w:r w:rsidR="007778E4" w:rsidRPr="001F3A98">
        <w:rPr>
          <w:color w:val="FF0000"/>
        </w:rPr>
        <w:t xml:space="preserve"> its reimbursement obligations. </w:t>
      </w:r>
      <w:r w:rsidR="005B138D" w:rsidRPr="001F3A98">
        <w:rPr>
          <w:color w:val="FF0000"/>
        </w:rPr>
        <w:t xml:space="preserve">   This Zone is the fastest growing area of the County. </w:t>
      </w:r>
      <w:r w:rsidR="003D3A09" w:rsidRPr="001F3A98">
        <w:rPr>
          <w:color w:val="FF0000"/>
        </w:rPr>
        <w:t xml:space="preserve">The following tables and chart are based on current assumptions of development in master planned growth areas. </w:t>
      </w:r>
    </w:p>
    <w:p w:rsidR="00F62750" w:rsidRPr="001F3A98" w:rsidRDefault="00F62750" w:rsidP="004A0442">
      <w:pPr>
        <w:widowControl w:val="0"/>
        <w:tabs>
          <w:tab w:val="clear" w:pos="360"/>
          <w:tab w:val="clear" w:pos="720"/>
        </w:tabs>
        <w:autoSpaceDE w:val="0"/>
        <w:autoSpaceDN w:val="0"/>
        <w:adjustRightInd w:val="0"/>
        <w:jc w:val="both"/>
        <w:rPr>
          <w:color w:val="FF0000"/>
        </w:rPr>
      </w:pPr>
    </w:p>
    <w:p w:rsidR="003D3A09" w:rsidRPr="001F3A98" w:rsidRDefault="003D3A09" w:rsidP="003D3A09">
      <w:pPr>
        <w:widowControl w:val="0"/>
        <w:tabs>
          <w:tab w:val="clear" w:pos="360"/>
          <w:tab w:val="clear" w:pos="720"/>
          <w:tab w:val="clear" w:pos="1080"/>
          <w:tab w:val="clear" w:pos="1440"/>
        </w:tabs>
        <w:autoSpaceDE w:val="0"/>
        <w:autoSpaceDN w:val="0"/>
        <w:adjustRightInd w:val="0"/>
        <w:jc w:val="both"/>
        <w:rPr>
          <w:color w:val="FF0000"/>
        </w:rPr>
      </w:pPr>
      <w:r w:rsidRPr="001F3A98">
        <w:rPr>
          <w:color w:val="FF0000"/>
        </w:rPr>
        <w:t xml:space="preserve">Planning areas considered in developing the </w:t>
      </w:r>
      <w:r w:rsidR="004741CB" w:rsidRPr="001F3A98">
        <w:rPr>
          <w:color w:val="FF0000"/>
        </w:rPr>
        <w:t>fee study</w:t>
      </w:r>
      <w:r w:rsidRPr="001F3A98">
        <w:rPr>
          <w:color w:val="FF0000"/>
        </w:rPr>
        <w:t xml:space="preserve"> include:</w:t>
      </w:r>
    </w:p>
    <w:p w:rsidR="003D3A09" w:rsidRPr="001F3A98" w:rsidRDefault="003D3A09" w:rsidP="003D3A09">
      <w:pPr>
        <w:pStyle w:val="ListParagraph"/>
        <w:widowControl w:val="0"/>
        <w:numPr>
          <w:ilvl w:val="0"/>
          <w:numId w:val="27"/>
        </w:numPr>
        <w:tabs>
          <w:tab w:val="clear" w:pos="360"/>
          <w:tab w:val="clear" w:pos="720"/>
          <w:tab w:val="clear" w:pos="1080"/>
          <w:tab w:val="clear" w:pos="1440"/>
        </w:tabs>
        <w:autoSpaceDE w:val="0"/>
        <w:autoSpaceDN w:val="0"/>
        <w:adjustRightInd w:val="0"/>
        <w:ind w:left="540"/>
        <w:jc w:val="both"/>
        <w:rPr>
          <w:color w:val="FF0000"/>
        </w:rPr>
      </w:pPr>
      <w:r w:rsidRPr="001F3A98">
        <w:rPr>
          <w:color w:val="FF0000"/>
        </w:rPr>
        <w:t xml:space="preserve">North Vineyard Station having an approved Clean Water Act permit for construction of Elder Creek and Gerber Creek, through 2018.  Consequently, the credit/reimbursement estimate is heavily loaded between 2014 and 2018.  </w:t>
      </w:r>
    </w:p>
    <w:p w:rsidR="003D3A09" w:rsidRPr="001F3A98" w:rsidRDefault="003D3A09" w:rsidP="003D3A09">
      <w:pPr>
        <w:pStyle w:val="ListParagraph"/>
        <w:widowControl w:val="0"/>
        <w:numPr>
          <w:ilvl w:val="0"/>
          <w:numId w:val="27"/>
        </w:numPr>
        <w:tabs>
          <w:tab w:val="clear" w:pos="360"/>
          <w:tab w:val="clear" w:pos="720"/>
          <w:tab w:val="clear" w:pos="1080"/>
          <w:tab w:val="clear" w:pos="1440"/>
        </w:tabs>
        <w:autoSpaceDE w:val="0"/>
        <w:autoSpaceDN w:val="0"/>
        <w:adjustRightInd w:val="0"/>
        <w:ind w:left="540"/>
        <w:jc w:val="both"/>
        <w:rPr>
          <w:color w:val="FF0000"/>
        </w:rPr>
      </w:pPr>
      <w:r w:rsidRPr="001F3A98">
        <w:rPr>
          <w:color w:val="FF0000"/>
        </w:rPr>
        <w:t xml:space="preserve">Vineyard Springs will construct improvements on upper Gerber Creek anticipated in the early years of the projection. </w:t>
      </w:r>
    </w:p>
    <w:p w:rsidR="003D3A09" w:rsidRPr="001F3A98" w:rsidRDefault="003D3A09" w:rsidP="003D3A09">
      <w:pPr>
        <w:pStyle w:val="ListParagraph"/>
        <w:widowControl w:val="0"/>
        <w:numPr>
          <w:ilvl w:val="0"/>
          <w:numId w:val="27"/>
        </w:numPr>
        <w:tabs>
          <w:tab w:val="clear" w:pos="360"/>
          <w:tab w:val="clear" w:pos="720"/>
          <w:tab w:val="clear" w:pos="1080"/>
          <w:tab w:val="clear" w:pos="1440"/>
        </w:tabs>
        <w:autoSpaceDE w:val="0"/>
        <w:autoSpaceDN w:val="0"/>
        <w:adjustRightInd w:val="0"/>
        <w:ind w:left="540"/>
        <w:jc w:val="both"/>
        <w:rPr>
          <w:color w:val="FF0000"/>
        </w:rPr>
      </w:pPr>
      <w:r w:rsidRPr="001F3A98">
        <w:rPr>
          <w:color w:val="FF0000"/>
        </w:rPr>
        <w:t>Developers are active in the City of Elk Grove.</w:t>
      </w:r>
    </w:p>
    <w:p w:rsidR="003D3A09" w:rsidRPr="001F3A98" w:rsidRDefault="003D3A09" w:rsidP="003D3A09">
      <w:pPr>
        <w:pStyle w:val="ListParagraph"/>
        <w:widowControl w:val="0"/>
        <w:numPr>
          <w:ilvl w:val="0"/>
          <w:numId w:val="27"/>
        </w:numPr>
        <w:tabs>
          <w:tab w:val="clear" w:pos="360"/>
          <w:tab w:val="clear" w:pos="720"/>
          <w:tab w:val="clear" w:pos="1080"/>
          <w:tab w:val="clear" w:pos="1440"/>
        </w:tabs>
        <w:autoSpaceDE w:val="0"/>
        <w:autoSpaceDN w:val="0"/>
        <w:adjustRightInd w:val="0"/>
        <w:ind w:left="540"/>
        <w:jc w:val="both"/>
        <w:rPr>
          <w:color w:val="FF0000"/>
        </w:rPr>
      </w:pPr>
      <w:r w:rsidRPr="001F3A98">
        <w:rPr>
          <w:color w:val="FF0000"/>
        </w:rPr>
        <w:t xml:space="preserve">Florin Vineyard Gap development on Elder Creek, Florin Creek and </w:t>
      </w:r>
      <w:proofErr w:type="spellStart"/>
      <w:r w:rsidRPr="001F3A98">
        <w:rPr>
          <w:color w:val="FF0000"/>
        </w:rPr>
        <w:t>Unionhouse</w:t>
      </w:r>
      <w:proofErr w:type="spellEnd"/>
      <w:r w:rsidRPr="001F3A98">
        <w:rPr>
          <w:color w:val="FF0000"/>
        </w:rPr>
        <w:t xml:space="preserve"> Creek watersheds will include detention, trunk pipes and channel improvements.</w:t>
      </w:r>
    </w:p>
    <w:p w:rsidR="003D3A09" w:rsidRPr="001F3A98" w:rsidRDefault="003D3A09" w:rsidP="003D3A09">
      <w:pPr>
        <w:pStyle w:val="ListParagraph"/>
        <w:widowControl w:val="0"/>
        <w:numPr>
          <w:ilvl w:val="0"/>
          <w:numId w:val="27"/>
        </w:numPr>
        <w:tabs>
          <w:tab w:val="clear" w:pos="360"/>
          <w:tab w:val="clear" w:pos="720"/>
          <w:tab w:val="clear" w:pos="1080"/>
          <w:tab w:val="clear" w:pos="1440"/>
        </w:tabs>
        <w:autoSpaceDE w:val="0"/>
        <w:autoSpaceDN w:val="0"/>
        <w:adjustRightInd w:val="0"/>
        <w:ind w:left="540"/>
        <w:jc w:val="both"/>
        <w:rPr>
          <w:color w:val="FF0000"/>
        </w:rPr>
      </w:pPr>
      <w:proofErr w:type="spellStart"/>
      <w:r w:rsidRPr="001F3A98">
        <w:rPr>
          <w:color w:val="FF0000"/>
        </w:rPr>
        <w:t>Newbridge</w:t>
      </w:r>
      <w:proofErr w:type="spellEnd"/>
      <w:r w:rsidRPr="001F3A98">
        <w:rPr>
          <w:color w:val="FF0000"/>
        </w:rPr>
        <w:t>, Jackson Township and Mather South are in the planning stage anticipating development interest in coming years.</w:t>
      </w:r>
    </w:p>
    <w:p w:rsidR="004741CB" w:rsidRPr="001F3A98" w:rsidRDefault="004741CB" w:rsidP="004741CB">
      <w:pPr>
        <w:pStyle w:val="ListParagraph"/>
        <w:widowControl w:val="0"/>
        <w:tabs>
          <w:tab w:val="clear" w:pos="360"/>
          <w:tab w:val="clear" w:pos="720"/>
          <w:tab w:val="clear" w:pos="1080"/>
          <w:tab w:val="clear" w:pos="1440"/>
        </w:tabs>
        <w:autoSpaceDE w:val="0"/>
        <w:autoSpaceDN w:val="0"/>
        <w:adjustRightInd w:val="0"/>
        <w:ind w:left="540"/>
        <w:jc w:val="both"/>
        <w:rPr>
          <w:color w:val="FF0000"/>
        </w:rPr>
      </w:pPr>
    </w:p>
    <w:p w:rsidR="003D3A09" w:rsidRPr="001F3A98" w:rsidRDefault="003D3A09" w:rsidP="004741CB">
      <w:pPr>
        <w:widowControl w:val="0"/>
        <w:tabs>
          <w:tab w:val="clear" w:pos="360"/>
          <w:tab w:val="clear" w:pos="720"/>
          <w:tab w:val="clear" w:pos="1080"/>
          <w:tab w:val="clear" w:pos="1440"/>
        </w:tabs>
        <w:autoSpaceDE w:val="0"/>
        <w:autoSpaceDN w:val="0"/>
        <w:adjustRightInd w:val="0"/>
        <w:jc w:val="both"/>
        <w:rPr>
          <w:color w:val="FF0000"/>
        </w:rPr>
      </w:pPr>
      <w:r w:rsidRPr="001F3A98">
        <w:rPr>
          <w:color w:val="FF0000"/>
        </w:rPr>
        <w:t>West Jackson is a plan to redevelop the mining pits on Morrison Creek and is not included in the projection because of mining reclamation exemption in 2.50.060.</w:t>
      </w:r>
    </w:p>
    <w:p w:rsidR="00D25E76" w:rsidRPr="001F3A98" w:rsidRDefault="00D25E76" w:rsidP="004A0442">
      <w:pPr>
        <w:widowControl w:val="0"/>
        <w:tabs>
          <w:tab w:val="clear" w:pos="360"/>
          <w:tab w:val="clear" w:pos="720"/>
        </w:tabs>
        <w:autoSpaceDE w:val="0"/>
        <w:autoSpaceDN w:val="0"/>
        <w:adjustRightInd w:val="0"/>
        <w:jc w:val="both"/>
        <w:rPr>
          <w:noProof/>
          <w:color w:val="FF0000"/>
        </w:rPr>
      </w:pPr>
      <w:r w:rsidRPr="001F3A98">
        <w:rPr>
          <w:color w:val="FF0000"/>
        </w:rPr>
        <w:tab/>
      </w:r>
    </w:p>
    <w:p w:rsidR="0022231E" w:rsidRPr="001F3A98" w:rsidRDefault="0022231E" w:rsidP="004A0442">
      <w:pPr>
        <w:widowControl w:val="0"/>
        <w:tabs>
          <w:tab w:val="clear" w:pos="360"/>
          <w:tab w:val="clear" w:pos="720"/>
        </w:tabs>
        <w:autoSpaceDE w:val="0"/>
        <w:autoSpaceDN w:val="0"/>
        <w:adjustRightInd w:val="0"/>
        <w:jc w:val="both"/>
        <w:rPr>
          <w:color w:val="FF0000"/>
        </w:rPr>
      </w:pPr>
      <w:r w:rsidRPr="001F3A98">
        <w:rPr>
          <w:noProof/>
          <w:color w:val="FF0000"/>
        </w:rPr>
        <w:t xml:space="preserve">Appendix 6 describes the Zone 11A projection of revenue and expenses as one considers groundbreaking on these planning areas. </w:t>
      </w:r>
      <w:r w:rsidR="004741CB" w:rsidRPr="001F3A98">
        <w:rPr>
          <w:noProof/>
          <w:color w:val="FF0000"/>
        </w:rPr>
        <w:t xml:space="preserve">  It is assumed that the master developer for each of the planning areas will begin work with heavy front end trunk drainge costs.  In later years those plan areas should fill in with development paying cash fees.</w:t>
      </w:r>
    </w:p>
    <w:p w:rsidR="00F62750" w:rsidRPr="001F3A98" w:rsidRDefault="00F62750" w:rsidP="004A0442">
      <w:pPr>
        <w:widowControl w:val="0"/>
        <w:tabs>
          <w:tab w:val="clear" w:pos="360"/>
          <w:tab w:val="clear" w:pos="720"/>
        </w:tabs>
        <w:autoSpaceDE w:val="0"/>
        <w:autoSpaceDN w:val="0"/>
        <w:adjustRightInd w:val="0"/>
        <w:jc w:val="both"/>
        <w:rPr>
          <w:color w:val="FF0000"/>
        </w:rPr>
      </w:pPr>
    </w:p>
    <w:p w:rsidR="002E2EB2" w:rsidRPr="001F3A98" w:rsidRDefault="002E2EB2" w:rsidP="004A0442">
      <w:pPr>
        <w:widowControl w:val="0"/>
        <w:tabs>
          <w:tab w:val="clear" w:pos="360"/>
          <w:tab w:val="clear" w:pos="720"/>
        </w:tabs>
        <w:autoSpaceDE w:val="0"/>
        <w:autoSpaceDN w:val="0"/>
        <w:adjustRightInd w:val="0"/>
        <w:jc w:val="both"/>
        <w:rPr>
          <w:color w:val="FF0000"/>
        </w:rPr>
      </w:pPr>
    </w:p>
    <w:p w:rsidR="000C1FDA" w:rsidRPr="00A225F7" w:rsidRDefault="000C1FDA" w:rsidP="0081586F">
      <w:pPr>
        <w:pStyle w:val="Subtitle"/>
        <w:rPr>
          <w:b/>
          <w:color w:val="auto"/>
        </w:rPr>
      </w:pPr>
      <w:r w:rsidRPr="00A225F7">
        <w:rPr>
          <w:b/>
          <w:color w:val="auto"/>
        </w:rPr>
        <w:t>FEE PLAN FOR ZONE 11A</w:t>
      </w:r>
      <w:r w:rsidR="00ED0F56" w:rsidRPr="00A225F7">
        <w:rPr>
          <w:b/>
          <w:color w:val="auto"/>
        </w:rPr>
        <w:t xml:space="preserve"> - COMPONENTS</w:t>
      </w:r>
    </w:p>
    <w:p w:rsidR="000C1FDA" w:rsidRPr="001F3A98" w:rsidRDefault="000C1FDA" w:rsidP="00DD04DB">
      <w:pPr>
        <w:tabs>
          <w:tab w:val="clear" w:pos="360"/>
        </w:tabs>
        <w:jc w:val="both"/>
      </w:pPr>
    </w:p>
    <w:p w:rsidR="000C1FDA" w:rsidRPr="00A225F7" w:rsidRDefault="000C1FDA" w:rsidP="00DD04DB">
      <w:pPr>
        <w:tabs>
          <w:tab w:val="clear" w:pos="360"/>
        </w:tabs>
        <w:jc w:val="both"/>
        <w:rPr>
          <w:b/>
        </w:rPr>
      </w:pPr>
      <w:r w:rsidRPr="00A225F7">
        <w:rPr>
          <w:b/>
        </w:rPr>
        <w:t>Closed Conduits (Pipes)</w:t>
      </w:r>
    </w:p>
    <w:p w:rsidR="000C1FDA" w:rsidRPr="001F3A98" w:rsidRDefault="000C1FDA" w:rsidP="00237BD4">
      <w:pPr>
        <w:numPr>
          <w:ilvl w:val="0"/>
          <w:numId w:val="7"/>
        </w:numPr>
        <w:tabs>
          <w:tab w:val="clear" w:pos="720"/>
          <w:tab w:val="num" w:pos="360"/>
        </w:tabs>
        <w:ind w:left="360"/>
        <w:jc w:val="both"/>
      </w:pPr>
      <w:r w:rsidRPr="001F3A98">
        <w:t>The trunk pipe facilities for several specific plan areas were compared with the new Schedule D credit unit prices to determine this component of the fee plan.</w:t>
      </w:r>
    </w:p>
    <w:p w:rsidR="000C1FDA" w:rsidRPr="001F3A98" w:rsidRDefault="000C1FDA" w:rsidP="00237BD4">
      <w:pPr>
        <w:numPr>
          <w:ilvl w:val="0"/>
          <w:numId w:val="7"/>
        </w:numPr>
        <w:tabs>
          <w:tab w:val="clear" w:pos="720"/>
          <w:tab w:val="num" w:pos="360"/>
        </w:tabs>
        <w:ind w:left="360"/>
        <w:jc w:val="both"/>
      </w:pPr>
      <w:r w:rsidRPr="001F3A98">
        <w:t>Additionally, pipe sizes are increased in Zone 11A due to a revision to the Sacramento County Improvement Standards Section 9-16C:</w:t>
      </w:r>
    </w:p>
    <w:p w:rsidR="000C1FDA" w:rsidRPr="001F3A98" w:rsidRDefault="000C1FDA" w:rsidP="00DD04DB">
      <w:pPr>
        <w:tabs>
          <w:tab w:val="clear" w:pos="360"/>
          <w:tab w:val="clear" w:pos="1080"/>
          <w:tab w:val="clear" w:pos="1440"/>
          <w:tab w:val="num" w:pos="720"/>
        </w:tabs>
        <w:spacing w:after="0"/>
        <w:ind w:left="720" w:right="2522"/>
        <w:jc w:val="both"/>
        <w:rPr>
          <w:i/>
        </w:rPr>
      </w:pPr>
      <w:r w:rsidRPr="001F3A98">
        <w:rPr>
          <w:i/>
        </w:rPr>
        <w:t>Overland flow passing over street vertical curves shall not exceed a depth of six inches (6”) over the back of walk.</w:t>
      </w:r>
    </w:p>
    <w:p w:rsidR="00CE6946" w:rsidRPr="001F3A98" w:rsidRDefault="00CE6946" w:rsidP="00DD04DB">
      <w:pPr>
        <w:tabs>
          <w:tab w:val="clear" w:pos="360"/>
          <w:tab w:val="clear" w:pos="1080"/>
          <w:tab w:val="clear" w:pos="1440"/>
          <w:tab w:val="num" w:pos="720"/>
        </w:tabs>
        <w:spacing w:after="0"/>
        <w:ind w:left="720" w:right="2522"/>
        <w:jc w:val="both"/>
      </w:pPr>
    </w:p>
    <w:p w:rsidR="000C1FDA" w:rsidRPr="001F3A98" w:rsidRDefault="00CE6946" w:rsidP="00DD04DB">
      <w:pPr>
        <w:tabs>
          <w:tab w:val="clear" w:pos="720"/>
          <w:tab w:val="clear" w:pos="1080"/>
          <w:tab w:val="clear" w:pos="1440"/>
          <w:tab w:val="num" w:pos="360"/>
        </w:tabs>
        <w:spacing w:after="0"/>
        <w:ind w:left="360" w:right="1802"/>
        <w:jc w:val="both"/>
      </w:pPr>
      <w:r w:rsidRPr="001F3A98">
        <w:t>It is found that this</w:t>
      </w:r>
      <w:r w:rsidR="000C1FDA" w:rsidRPr="001F3A98">
        <w:t xml:space="preserve"> new standard is particularly sensitive in areas of flat topography</w:t>
      </w:r>
      <w:r w:rsidR="006E0E8D" w:rsidRPr="001F3A98">
        <w:t>, typical of Zone 11A</w:t>
      </w:r>
      <w:r w:rsidR="002E4AEB" w:rsidRPr="001F3A98">
        <w:t>.  This is explained further in the appendix of this document.</w:t>
      </w:r>
    </w:p>
    <w:p w:rsidR="000C1FDA" w:rsidRPr="001F3A98" w:rsidRDefault="000C1FDA" w:rsidP="00DD04DB">
      <w:pPr>
        <w:tabs>
          <w:tab w:val="clear" w:pos="360"/>
        </w:tabs>
        <w:jc w:val="both"/>
      </w:pPr>
    </w:p>
    <w:p w:rsidR="000C1FDA" w:rsidRPr="00A225F7" w:rsidRDefault="009D57F6" w:rsidP="00287C43">
      <w:pPr>
        <w:tabs>
          <w:tab w:val="clear" w:pos="360"/>
        </w:tabs>
        <w:rPr>
          <w:b/>
        </w:rPr>
      </w:pPr>
      <w:r w:rsidRPr="00A225F7">
        <w:rPr>
          <w:b/>
        </w:rPr>
        <w:t>Peak Flow Mitigation</w:t>
      </w:r>
    </w:p>
    <w:p w:rsidR="000C1FDA" w:rsidRPr="001F3A98" w:rsidRDefault="00DD04DB" w:rsidP="002E4AEB">
      <w:pPr>
        <w:tabs>
          <w:tab w:val="clear" w:pos="360"/>
        </w:tabs>
        <w:jc w:val="both"/>
      </w:pPr>
      <w:r w:rsidRPr="001F3A98">
        <w:t xml:space="preserve">All piped drainage ultimately discharges to a constructed or natural open channel. </w:t>
      </w:r>
      <w:r w:rsidR="000C1FDA" w:rsidRPr="001F3A98">
        <w:t>Trunk drainage channels are constructed whenever an area cannot be piped either for environmental reasons or when the size of the necessary pipe exceeds 72” diameter.</w:t>
      </w:r>
      <w:r w:rsidRPr="001F3A98">
        <w:t xml:space="preserve">  There are also occasions when existing open channel conveyances are widened or otherwise improved.</w:t>
      </w:r>
    </w:p>
    <w:p w:rsidR="000C1FDA" w:rsidRPr="001F3A98" w:rsidRDefault="000C1FDA" w:rsidP="00A172D7">
      <w:pPr>
        <w:tabs>
          <w:tab w:val="clear" w:pos="360"/>
          <w:tab w:val="clear" w:pos="720"/>
          <w:tab w:val="left" w:pos="630"/>
        </w:tabs>
      </w:pPr>
      <w:r w:rsidRPr="001F3A98">
        <w:t>Channel excavation volumes for several specific plan areas were compared to the new Schedule D credit unit prices to determine this component of the fee plan</w:t>
      </w:r>
      <w:r w:rsidR="00A172D7" w:rsidRPr="001F3A98">
        <w:t>.</w:t>
      </w:r>
    </w:p>
    <w:p w:rsidR="000C1FDA" w:rsidRPr="001F3A98" w:rsidRDefault="000C1FDA" w:rsidP="00A172D7">
      <w:pPr>
        <w:tabs>
          <w:tab w:val="clear" w:pos="360"/>
          <w:tab w:val="clear" w:pos="720"/>
          <w:tab w:val="left" w:pos="630"/>
        </w:tabs>
        <w:jc w:val="both"/>
      </w:pPr>
      <w:r w:rsidRPr="001F3A98">
        <w:t xml:space="preserve">Channel widths are increased in Zone 11A due to the Sacramento County Improvement Standards Section 9-11 in which the Manning’s “n-value” was increased from the previously specified 0.060 to 0.080.  This accounts for increased desire to create natural channels with reduced maintenance and better riparian habitat, pursuant to the goals of the Clean Water Act and the Endangered Species Act as well as the desires of the local citizens.  This is further described in </w:t>
      </w:r>
      <w:r w:rsidR="006C18AF" w:rsidRPr="001F3A98">
        <w:t>appendix of this document.</w:t>
      </w:r>
    </w:p>
    <w:p w:rsidR="00A172D7" w:rsidRPr="001F3A98" w:rsidRDefault="00A172D7" w:rsidP="00A172D7">
      <w:pPr>
        <w:tabs>
          <w:tab w:val="clear" w:pos="360"/>
          <w:tab w:val="clear" w:pos="720"/>
          <w:tab w:val="left" w:pos="630"/>
        </w:tabs>
        <w:ind w:left="360"/>
        <w:jc w:val="both"/>
      </w:pPr>
    </w:p>
    <w:p w:rsidR="00A172D7" w:rsidRPr="001F3A98" w:rsidRDefault="00A172D7" w:rsidP="00A172D7">
      <w:pPr>
        <w:tabs>
          <w:tab w:val="clear" w:pos="360"/>
          <w:tab w:val="clear" w:pos="720"/>
        </w:tabs>
        <w:rPr>
          <w:color w:val="FF0000"/>
        </w:rPr>
      </w:pPr>
      <w:r w:rsidRPr="001F3A98">
        <w:rPr>
          <w:color w:val="FF0000"/>
        </w:rPr>
        <w:t>Peak flow mitigation may include the following:</w:t>
      </w:r>
    </w:p>
    <w:p w:rsidR="00A172D7" w:rsidRPr="001F3A98" w:rsidRDefault="00A172D7" w:rsidP="00A172D7">
      <w:pPr>
        <w:pStyle w:val="ListParagraph"/>
        <w:numPr>
          <w:ilvl w:val="0"/>
          <w:numId w:val="28"/>
        </w:numPr>
        <w:tabs>
          <w:tab w:val="clear" w:pos="360"/>
          <w:tab w:val="clear" w:pos="720"/>
        </w:tabs>
        <w:rPr>
          <w:color w:val="FF0000"/>
        </w:rPr>
      </w:pPr>
      <w:r w:rsidRPr="001F3A98">
        <w:rPr>
          <w:color w:val="FF0000"/>
        </w:rPr>
        <w:t>Concrete lining</w:t>
      </w:r>
    </w:p>
    <w:p w:rsidR="00A172D7" w:rsidRPr="001F3A98" w:rsidRDefault="00A172D7" w:rsidP="00A172D7">
      <w:pPr>
        <w:pStyle w:val="ListParagraph"/>
        <w:numPr>
          <w:ilvl w:val="0"/>
          <w:numId w:val="28"/>
        </w:numPr>
        <w:tabs>
          <w:tab w:val="clear" w:pos="360"/>
          <w:tab w:val="clear" w:pos="720"/>
        </w:tabs>
        <w:rPr>
          <w:color w:val="FF0000"/>
        </w:rPr>
      </w:pPr>
      <w:r w:rsidRPr="001F3A98">
        <w:rPr>
          <w:color w:val="FF0000"/>
        </w:rPr>
        <w:t>Interpretive signs</w:t>
      </w:r>
    </w:p>
    <w:p w:rsidR="00A172D7" w:rsidRPr="001F3A98" w:rsidRDefault="00A172D7" w:rsidP="00A172D7">
      <w:pPr>
        <w:pStyle w:val="ListParagraph"/>
        <w:numPr>
          <w:ilvl w:val="0"/>
          <w:numId w:val="28"/>
        </w:numPr>
        <w:tabs>
          <w:tab w:val="clear" w:pos="360"/>
          <w:tab w:val="clear" w:pos="720"/>
        </w:tabs>
        <w:rPr>
          <w:color w:val="FF0000"/>
        </w:rPr>
      </w:pPr>
      <w:r w:rsidRPr="001F3A98">
        <w:rPr>
          <w:color w:val="FF0000"/>
        </w:rPr>
        <w:t>Channel excavation</w:t>
      </w:r>
    </w:p>
    <w:p w:rsidR="00A172D7" w:rsidRPr="001F3A98" w:rsidRDefault="00A172D7" w:rsidP="00A172D7">
      <w:pPr>
        <w:pStyle w:val="ListParagraph"/>
        <w:numPr>
          <w:ilvl w:val="0"/>
          <w:numId w:val="28"/>
        </w:numPr>
        <w:tabs>
          <w:tab w:val="clear" w:pos="360"/>
          <w:tab w:val="clear" w:pos="720"/>
        </w:tabs>
        <w:rPr>
          <w:color w:val="FF0000"/>
        </w:rPr>
      </w:pPr>
      <w:r w:rsidRPr="001F3A98">
        <w:rPr>
          <w:color w:val="FF0000"/>
        </w:rPr>
        <w:t xml:space="preserve">Maintenance access </w:t>
      </w:r>
    </w:p>
    <w:p w:rsidR="00A172D7" w:rsidRPr="001F3A98" w:rsidRDefault="00A172D7" w:rsidP="00A172D7">
      <w:pPr>
        <w:pStyle w:val="ListParagraph"/>
        <w:numPr>
          <w:ilvl w:val="0"/>
          <w:numId w:val="28"/>
        </w:numPr>
        <w:tabs>
          <w:tab w:val="clear" w:pos="360"/>
          <w:tab w:val="clear" w:pos="720"/>
        </w:tabs>
        <w:rPr>
          <w:color w:val="FF0000"/>
        </w:rPr>
      </w:pPr>
      <w:r w:rsidRPr="001F3A98">
        <w:rPr>
          <w:color w:val="FF0000"/>
        </w:rPr>
        <w:t>Fencing</w:t>
      </w:r>
    </w:p>
    <w:p w:rsidR="00A172D7" w:rsidRPr="001F3A98" w:rsidRDefault="00A172D7" w:rsidP="00A172D7">
      <w:pPr>
        <w:pStyle w:val="ListParagraph"/>
        <w:numPr>
          <w:ilvl w:val="0"/>
          <w:numId w:val="28"/>
        </w:numPr>
        <w:tabs>
          <w:tab w:val="clear" w:pos="360"/>
          <w:tab w:val="clear" w:pos="720"/>
        </w:tabs>
        <w:rPr>
          <w:color w:val="FF0000"/>
        </w:rPr>
      </w:pPr>
      <w:proofErr w:type="spellStart"/>
      <w:r w:rsidRPr="001F3A98">
        <w:rPr>
          <w:color w:val="FF0000"/>
        </w:rPr>
        <w:t>Hydroseeding</w:t>
      </w:r>
      <w:proofErr w:type="spellEnd"/>
    </w:p>
    <w:p w:rsidR="00A172D7" w:rsidRPr="001F3A98" w:rsidRDefault="00A172D7" w:rsidP="00A172D7">
      <w:pPr>
        <w:pStyle w:val="ListParagraph"/>
        <w:numPr>
          <w:ilvl w:val="0"/>
          <w:numId w:val="28"/>
        </w:numPr>
        <w:tabs>
          <w:tab w:val="clear" w:pos="360"/>
          <w:tab w:val="clear" w:pos="720"/>
        </w:tabs>
        <w:rPr>
          <w:color w:val="FF0000"/>
        </w:rPr>
      </w:pPr>
      <w:r w:rsidRPr="001F3A98">
        <w:rPr>
          <w:color w:val="FF0000"/>
        </w:rPr>
        <w:t>Existing pump station improvements</w:t>
      </w:r>
    </w:p>
    <w:p w:rsidR="00A172D7" w:rsidRPr="001F3A98" w:rsidRDefault="00A172D7" w:rsidP="00A172D7">
      <w:pPr>
        <w:pStyle w:val="ListParagraph"/>
        <w:numPr>
          <w:ilvl w:val="0"/>
          <w:numId w:val="28"/>
        </w:numPr>
        <w:tabs>
          <w:tab w:val="clear" w:pos="360"/>
          <w:tab w:val="clear" w:pos="720"/>
        </w:tabs>
        <w:rPr>
          <w:color w:val="FF0000"/>
        </w:rPr>
      </w:pPr>
      <w:r w:rsidRPr="001F3A98">
        <w:rPr>
          <w:color w:val="FF0000"/>
        </w:rPr>
        <w:t>Floodwall to mitigate existing flooding concerns</w:t>
      </w:r>
    </w:p>
    <w:p w:rsidR="000C1FDA" w:rsidRPr="001F3A98" w:rsidRDefault="000C1FDA" w:rsidP="00DD04DB">
      <w:pPr>
        <w:tabs>
          <w:tab w:val="clear" w:pos="360"/>
          <w:tab w:val="clear" w:pos="720"/>
        </w:tabs>
        <w:jc w:val="both"/>
      </w:pPr>
    </w:p>
    <w:p w:rsidR="000C1FDA" w:rsidRPr="00A225F7" w:rsidRDefault="00883B4F" w:rsidP="00DD04DB">
      <w:pPr>
        <w:tabs>
          <w:tab w:val="clear" w:pos="360"/>
          <w:tab w:val="clear" w:pos="720"/>
        </w:tabs>
        <w:jc w:val="both"/>
        <w:rPr>
          <w:b/>
          <w:color w:val="FF0000"/>
        </w:rPr>
      </w:pPr>
      <w:r w:rsidRPr="00A225F7">
        <w:rPr>
          <w:b/>
          <w:color w:val="FF0000"/>
        </w:rPr>
        <w:t>Volume Mitigation</w:t>
      </w:r>
    </w:p>
    <w:p w:rsidR="000C1FDA" w:rsidRPr="001F3A98" w:rsidRDefault="000C1FDA" w:rsidP="002E4AEB">
      <w:pPr>
        <w:tabs>
          <w:tab w:val="clear" w:pos="360"/>
        </w:tabs>
        <w:jc w:val="both"/>
      </w:pPr>
      <w:r w:rsidRPr="001F3A98">
        <w:t>Peak flow detention basins are constructed to attenuate high water to accommodate a downstream constraint or impact to a floodplain or stream confluence.  For the improvement of storm water quality, detention volume is often added to the bottom of the flood basin volume creating a wet volume area for settling of particulates from the water.</w:t>
      </w:r>
    </w:p>
    <w:p w:rsidR="000C1FDA" w:rsidRPr="001F3A98" w:rsidRDefault="000C1FDA" w:rsidP="002E4AEB">
      <w:pPr>
        <w:jc w:val="both"/>
      </w:pPr>
      <w:r w:rsidRPr="001F3A98">
        <w:t xml:space="preserve">Volume impacts are accommodated in the form of floodplain management, pump station operation, or detention.  Volume impacts were measured for a typical small 160 acre drainage shed, the point at which a large diameter pipe might discharge to a creek, stream or channel.  </w:t>
      </w:r>
    </w:p>
    <w:p w:rsidR="000C1FDA" w:rsidRPr="001F3A98" w:rsidRDefault="00760B66" w:rsidP="002E4AEB">
      <w:pPr>
        <w:jc w:val="both"/>
      </w:pPr>
      <w:r w:rsidRPr="001F3A98">
        <w:t xml:space="preserve">The total cost of basins included in several drainage master plans for specific plan areas was used to calculate the cost per acre of development.  While it is realized that not every development will require a detention basin, the regional nexus is found as discussed earlier in this text and in Titles 1 and 2. </w:t>
      </w:r>
    </w:p>
    <w:p w:rsidR="000C1FDA" w:rsidRPr="001F3A98" w:rsidRDefault="000C1FDA" w:rsidP="002E4AEB">
      <w:pPr>
        <w:jc w:val="both"/>
      </w:pPr>
      <w:r w:rsidRPr="001F3A98">
        <w:t>Assuming simple detention basin projects are the typical solution, the volume of storage that would be required was calculated using HEC1 software and the Sacramento Method.</w:t>
      </w:r>
    </w:p>
    <w:p w:rsidR="000C1FDA" w:rsidRPr="001F3A98" w:rsidRDefault="000C1FDA" w:rsidP="00287C43"/>
    <w:p w:rsidR="000C1FDA" w:rsidRPr="001F3A98" w:rsidRDefault="000C1FDA" w:rsidP="00287C43">
      <w:r w:rsidRPr="001F3A98">
        <w:t xml:space="preserve">Assumptions used for peak flow and volume: </w:t>
      </w:r>
    </w:p>
    <w:p w:rsidR="000C1FDA" w:rsidRPr="001F3A98" w:rsidRDefault="000C1FDA" w:rsidP="00237BD4">
      <w:pPr>
        <w:numPr>
          <w:ilvl w:val="0"/>
          <w:numId w:val="4"/>
        </w:numPr>
        <w:tabs>
          <w:tab w:val="clear" w:pos="720"/>
          <w:tab w:val="clear" w:pos="1080"/>
          <w:tab w:val="clear" w:pos="1440"/>
          <w:tab w:val="num" w:pos="360"/>
        </w:tabs>
        <w:spacing w:after="0"/>
        <w:ind w:left="360"/>
      </w:pPr>
      <w:proofErr w:type="spellStart"/>
      <w:r w:rsidRPr="001F3A98">
        <w:t>SacPre</w:t>
      </w:r>
      <w:proofErr w:type="spellEnd"/>
      <w:r w:rsidRPr="001F3A98">
        <w:t xml:space="preserve"> Zone 2, Elevation 100', Slope 0.50%, Soil Type C</w:t>
      </w:r>
      <w:r w:rsidR="00760B66" w:rsidRPr="001F3A98">
        <w:t>*</w:t>
      </w:r>
      <w:r w:rsidRPr="001F3A98">
        <w:t>, Shed160-acres.</w:t>
      </w:r>
    </w:p>
    <w:p w:rsidR="000C1FDA" w:rsidRPr="001F3A98" w:rsidRDefault="000C1FDA" w:rsidP="00237BD4">
      <w:pPr>
        <w:numPr>
          <w:ilvl w:val="0"/>
          <w:numId w:val="4"/>
        </w:numPr>
        <w:tabs>
          <w:tab w:val="clear" w:pos="720"/>
          <w:tab w:val="clear" w:pos="1080"/>
          <w:tab w:val="clear" w:pos="1440"/>
          <w:tab w:val="num" w:pos="360"/>
        </w:tabs>
        <w:spacing w:after="0"/>
        <w:ind w:left="360"/>
      </w:pPr>
      <w:r w:rsidRPr="001F3A98">
        <w:t>Conveyance o</w:t>
      </w:r>
      <w:r w:rsidR="00760B66" w:rsidRPr="001F3A98">
        <w:t>f the 10-year peak flow is conveyed without concern</w:t>
      </w:r>
      <w:r w:rsidRPr="001F3A98">
        <w:t>.</w:t>
      </w:r>
    </w:p>
    <w:p w:rsidR="000C1FDA" w:rsidRPr="001F3A98" w:rsidRDefault="000C1FDA" w:rsidP="00237BD4">
      <w:pPr>
        <w:numPr>
          <w:ilvl w:val="0"/>
          <w:numId w:val="4"/>
        </w:numPr>
        <w:tabs>
          <w:tab w:val="clear" w:pos="720"/>
          <w:tab w:val="clear" w:pos="1080"/>
          <w:tab w:val="clear" w:pos="1440"/>
          <w:tab w:val="num" w:pos="360"/>
        </w:tabs>
        <w:spacing w:after="0"/>
        <w:ind w:left="360"/>
      </w:pPr>
      <w:r w:rsidRPr="001F3A98">
        <w:t xml:space="preserve">Consider the volume above </w:t>
      </w:r>
      <w:r w:rsidR="00760B66" w:rsidRPr="001F3A98">
        <w:t xml:space="preserve">10-year peak flow </w:t>
      </w:r>
      <w:r w:rsidRPr="001F3A98">
        <w:t>conveyance for build-out of the 160 acres to a total impervious percentage of 15% to 90%.</w:t>
      </w:r>
    </w:p>
    <w:p w:rsidR="00760B66" w:rsidRPr="001F3A98" w:rsidRDefault="00760B66" w:rsidP="00760B66">
      <w:pPr>
        <w:tabs>
          <w:tab w:val="clear" w:pos="360"/>
          <w:tab w:val="clear" w:pos="720"/>
          <w:tab w:val="clear" w:pos="1080"/>
          <w:tab w:val="clear" w:pos="1440"/>
        </w:tabs>
        <w:spacing w:after="0"/>
      </w:pPr>
    </w:p>
    <w:p w:rsidR="000C1FDA" w:rsidRPr="001F3A98" w:rsidRDefault="00760B66" w:rsidP="00760B66">
      <w:pPr>
        <w:tabs>
          <w:tab w:val="clear" w:pos="360"/>
          <w:tab w:val="clear" w:pos="720"/>
          <w:tab w:val="clear" w:pos="1080"/>
          <w:tab w:val="clear" w:pos="1440"/>
        </w:tabs>
        <w:spacing w:after="0"/>
      </w:pPr>
      <w:r w:rsidRPr="001F3A98">
        <w:t>*</w:t>
      </w:r>
      <w:r w:rsidR="000C1FDA" w:rsidRPr="001F3A98">
        <w:t xml:space="preserve">NOTE:  </w:t>
      </w:r>
      <w:r w:rsidRPr="001F3A98">
        <w:t>S</w:t>
      </w:r>
      <w:r w:rsidR="000C1FDA" w:rsidRPr="001F3A98">
        <w:t>oil type D was also run, yielding very similar results.</w:t>
      </w:r>
    </w:p>
    <w:p w:rsidR="000C1FDA" w:rsidRPr="001F3A98" w:rsidRDefault="000C1FDA" w:rsidP="00287C43"/>
    <w:p w:rsidR="000C1FDA" w:rsidRPr="001F3A98" w:rsidRDefault="000C1FDA" w:rsidP="002E4AEB">
      <w:pPr>
        <w:jc w:val="both"/>
      </w:pPr>
      <w:r w:rsidRPr="001F3A98">
        <w:t xml:space="preserve">The above listed impervious percentages and the volume impact above the ten year flow represents a fictitious build out of </w:t>
      </w:r>
      <w:r w:rsidR="00760B66" w:rsidRPr="001F3A98">
        <w:t>a</w:t>
      </w:r>
      <w:r w:rsidRPr="001F3A98">
        <w:t xml:space="preserve"> 160 acre shed area with one type of development</w:t>
      </w:r>
      <w:r w:rsidR="00760B66" w:rsidRPr="001F3A98">
        <w:t>, edge to edge</w:t>
      </w:r>
      <w:r w:rsidRPr="001F3A98">
        <w:t xml:space="preserve">. </w:t>
      </w:r>
      <w:r w:rsidR="00760B66" w:rsidRPr="001F3A98">
        <w:t xml:space="preserve"> This is done to determine a relative difference and is not intended to be indicative of any specific site or storm water shed.</w:t>
      </w:r>
      <w:r w:rsidRPr="001F3A98">
        <w:t xml:space="preserve"> </w:t>
      </w:r>
      <w:r w:rsidR="006C18AF" w:rsidRPr="001F3A98">
        <w:t xml:space="preserve"> </w:t>
      </w:r>
      <w:r w:rsidR="00C260E6" w:rsidRPr="001F3A98">
        <w:t xml:space="preserve">This is explained further in </w:t>
      </w:r>
      <w:r w:rsidR="006C18AF" w:rsidRPr="001F3A98">
        <w:t>the appendix of this document.</w:t>
      </w:r>
    </w:p>
    <w:p w:rsidR="00A172D7" w:rsidRPr="001F3A98" w:rsidRDefault="00A172D7" w:rsidP="00287C43">
      <w:pPr>
        <w:tabs>
          <w:tab w:val="clear" w:pos="360"/>
          <w:tab w:val="clear" w:pos="720"/>
        </w:tabs>
      </w:pPr>
    </w:p>
    <w:p w:rsidR="000C1FDA" w:rsidRPr="00A225F7" w:rsidRDefault="000C1FDA" w:rsidP="00287C43">
      <w:pPr>
        <w:tabs>
          <w:tab w:val="clear" w:pos="360"/>
          <w:tab w:val="clear" w:pos="720"/>
        </w:tabs>
        <w:rPr>
          <w:b/>
        </w:rPr>
      </w:pPr>
      <w:r w:rsidRPr="00A225F7">
        <w:rPr>
          <w:b/>
        </w:rPr>
        <w:t>Basin Real Estate</w:t>
      </w:r>
    </w:p>
    <w:p w:rsidR="00A47BBF" w:rsidRPr="00074CDF" w:rsidRDefault="00074CDF" w:rsidP="00287C43">
      <w:pPr>
        <w:tabs>
          <w:tab w:val="clear" w:pos="360"/>
          <w:tab w:val="clear" w:pos="720"/>
        </w:tabs>
        <w:rPr>
          <w:color w:val="FF0000"/>
        </w:rPr>
      </w:pPr>
      <w:r>
        <w:rPr>
          <w:color w:val="FF0000"/>
        </w:rPr>
        <w:t xml:space="preserve">There will be many detention basins of various </w:t>
      </w:r>
      <w:proofErr w:type="gramStart"/>
      <w:r>
        <w:rPr>
          <w:color w:val="FF0000"/>
        </w:rPr>
        <w:t>function</w:t>
      </w:r>
      <w:proofErr w:type="gramEnd"/>
      <w:r>
        <w:rPr>
          <w:color w:val="FF0000"/>
        </w:rPr>
        <w:t xml:space="preserve"> in this Zone.  Basin real estate credits are necessarily limited only for those basins that are in accordance </w:t>
      </w:r>
      <w:proofErr w:type="gramStart"/>
      <w:r>
        <w:rPr>
          <w:color w:val="FF0000"/>
        </w:rPr>
        <w:t xml:space="preserve">with </w:t>
      </w:r>
      <w:r w:rsidR="0042060F">
        <w:rPr>
          <w:color w:val="FF0000"/>
        </w:rPr>
        <w:t xml:space="preserve"> the</w:t>
      </w:r>
      <w:proofErr w:type="gramEnd"/>
      <w:r w:rsidR="0042060F">
        <w:rPr>
          <w:color w:val="FF0000"/>
        </w:rPr>
        <w:t xml:space="preserve"> description under Measurement and Payment section above. </w:t>
      </w:r>
      <w:r>
        <w:rPr>
          <w:color w:val="FF0000"/>
        </w:rPr>
        <w:t xml:space="preserve"> </w:t>
      </w:r>
    </w:p>
    <w:p w:rsidR="00370973" w:rsidRDefault="00370973" w:rsidP="00287C43">
      <w:pPr>
        <w:tabs>
          <w:tab w:val="clear" w:pos="360"/>
          <w:tab w:val="clear" w:pos="720"/>
        </w:tabs>
      </w:pPr>
    </w:p>
    <w:p w:rsidR="00370973" w:rsidRDefault="00370973" w:rsidP="00287C43">
      <w:pPr>
        <w:tabs>
          <w:tab w:val="clear" w:pos="360"/>
          <w:tab w:val="clear" w:pos="720"/>
        </w:tabs>
      </w:pPr>
    </w:p>
    <w:p w:rsidR="00370973" w:rsidRPr="001F3A98" w:rsidRDefault="00370973" w:rsidP="00287C43">
      <w:pPr>
        <w:tabs>
          <w:tab w:val="clear" w:pos="360"/>
          <w:tab w:val="clear" w:pos="720"/>
        </w:tabs>
      </w:pPr>
    </w:p>
    <w:p w:rsidR="000C1FDA" w:rsidRPr="00A225F7" w:rsidRDefault="000C1FDA" w:rsidP="00287C43">
      <w:pPr>
        <w:tabs>
          <w:tab w:val="clear" w:pos="360"/>
          <w:tab w:val="clear" w:pos="720"/>
        </w:tabs>
        <w:rPr>
          <w:b/>
        </w:rPr>
      </w:pPr>
      <w:r w:rsidRPr="00A225F7">
        <w:rPr>
          <w:b/>
        </w:rPr>
        <w:t>Railroad Bridges</w:t>
      </w:r>
    </w:p>
    <w:p w:rsidR="00760B66" w:rsidRPr="001F3A98" w:rsidRDefault="007515B7" w:rsidP="00287C43">
      <w:r w:rsidRPr="001F3A98">
        <w:rPr>
          <w:color w:val="FF0000"/>
        </w:rPr>
        <w:t xml:space="preserve">Occasionally railroad bridges cross </w:t>
      </w:r>
      <w:r w:rsidR="00F71055" w:rsidRPr="001F3A98">
        <w:rPr>
          <w:color w:val="FF0000"/>
        </w:rPr>
        <w:t xml:space="preserve">over </w:t>
      </w:r>
      <w:r w:rsidRPr="001F3A98">
        <w:rPr>
          <w:color w:val="FF0000"/>
        </w:rPr>
        <w:t xml:space="preserve">creeks and channels in developing areas </w:t>
      </w:r>
      <w:proofErr w:type="gramStart"/>
      <w:r w:rsidRPr="001F3A98">
        <w:rPr>
          <w:color w:val="FF0000"/>
        </w:rPr>
        <w:t>must be widened or deepened to allow for the design hydraulics</w:t>
      </w:r>
      <w:proofErr w:type="gramEnd"/>
      <w:r w:rsidRPr="001F3A98">
        <w:rPr>
          <w:color w:val="FF0000"/>
        </w:rPr>
        <w:t xml:space="preserve">. </w:t>
      </w:r>
      <w:r w:rsidR="00F71055" w:rsidRPr="001F3A98">
        <w:rPr>
          <w:color w:val="FF0000"/>
        </w:rPr>
        <w:t xml:space="preserve"> </w:t>
      </w:r>
    </w:p>
    <w:p w:rsidR="00300DC1" w:rsidRPr="001F3A98" w:rsidRDefault="00300DC1" w:rsidP="00287C43"/>
    <w:p w:rsidR="00760B66" w:rsidRPr="00A225F7" w:rsidRDefault="00760B66" w:rsidP="00287C43">
      <w:pPr>
        <w:rPr>
          <w:b/>
        </w:rPr>
      </w:pPr>
      <w:r w:rsidRPr="00A225F7">
        <w:rPr>
          <w:b/>
        </w:rPr>
        <w:t>Utility Relocation</w:t>
      </w:r>
    </w:p>
    <w:p w:rsidR="00F71055" w:rsidRPr="001F3A98" w:rsidRDefault="00F71055" w:rsidP="00F71055">
      <w:pPr>
        <w:tabs>
          <w:tab w:val="clear" w:pos="360"/>
          <w:tab w:val="clear" w:pos="720"/>
        </w:tabs>
        <w:rPr>
          <w:color w:val="FF0000"/>
        </w:rPr>
      </w:pPr>
      <w:r w:rsidRPr="001F3A98">
        <w:rPr>
          <w:color w:val="FF0000"/>
        </w:rPr>
        <w:t xml:space="preserve">Proper planning and engineering discovery will avoid utility conflicts. When conflicts do arise, the utility is generally required to relocate at no cost to the Agency.  There is a nominal budget for utility relocation that is only available when all other avenues are exhausted. </w:t>
      </w:r>
    </w:p>
    <w:p w:rsidR="000C1FDA" w:rsidRPr="001F3A98" w:rsidRDefault="000C1FDA" w:rsidP="00287C43">
      <w:pPr>
        <w:tabs>
          <w:tab w:val="clear" w:pos="360"/>
        </w:tabs>
      </w:pPr>
    </w:p>
    <w:p w:rsidR="000C1FDA" w:rsidRPr="00A225F7" w:rsidRDefault="000C1FDA" w:rsidP="00287C43">
      <w:pPr>
        <w:tabs>
          <w:tab w:val="clear" w:pos="360"/>
          <w:tab w:val="clear" w:pos="720"/>
        </w:tabs>
        <w:rPr>
          <w:b/>
        </w:rPr>
      </w:pPr>
      <w:r w:rsidRPr="00A225F7">
        <w:rPr>
          <w:b/>
        </w:rPr>
        <w:t>Engineering</w:t>
      </w:r>
    </w:p>
    <w:p w:rsidR="005263F4" w:rsidRPr="001F3A98" w:rsidRDefault="00F71055" w:rsidP="009951C6">
      <w:pPr>
        <w:jc w:val="both"/>
      </w:pPr>
      <w:r w:rsidRPr="001F3A98">
        <w:rPr>
          <w:color w:val="FF0000"/>
        </w:rPr>
        <w:t>There is an 8 percent allowance for engineering that is applied to all construction</w:t>
      </w:r>
      <w:r w:rsidRPr="001F3A98">
        <w:rPr>
          <w:b/>
          <w:color w:val="FF0000"/>
        </w:rPr>
        <w:t xml:space="preserve"> </w:t>
      </w:r>
      <w:r w:rsidRPr="001F3A98">
        <w:rPr>
          <w:color w:val="FF0000"/>
        </w:rPr>
        <w:t>components (pipes, channels, and detention basins) of the drainage credit agreements.  This is not intended to be full compensation; indeed, it</w:t>
      </w:r>
      <w:r w:rsidR="00EF4215" w:rsidRPr="001F3A98">
        <w:t xml:space="preserve"> is only intended to compensate the developer </w:t>
      </w:r>
      <w:r w:rsidR="005263F4" w:rsidRPr="001F3A98">
        <w:t>for a reasonable portion of the engineering costs associated with the fact that trunk drainage facilities typically serve other upstream, downstream and adjacent properties.</w:t>
      </w:r>
    </w:p>
    <w:p w:rsidR="00EF4215" w:rsidRPr="001F3A98" w:rsidRDefault="00EF4215" w:rsidP="00287C43">
      <w:pPr>
        <w:tabs>
          <w:tab w:val="clear" w:pos="360"/>
        </w:tabs>
      </w:pPr>
    </w:p>
    <w:p w:rsidR="000C1FDA" w:rsidRPr="00A225F7" w:rsidRDefault="000C1FDA" w:rsidP="00287C43">
      <w:pPr>
        <w:tabs>
          <w:tab w:val="clear" w:pos="360"/>
        </w:tabs>
        <w:rPr>
          <w:b/>
        </w:rPr>
      </w:pPr>
      <w:r w:rsidRPr="00A225F7">
        <w:rPr>
          <w:b/>
        </w:rPr>
        <w:t>Administration</w:t>
      </w:r>
    </w:p>
    <w:p w:rsidR="00D24D57" w:rsidRPr="001F3A98" w:rsidRDefault="00D24D57" w:rsidP="00287C43">
      <w:pPr>
        <w:tabs>
          <w:tab w:val="clear" w:pos="360"/>
        </w:tabs>
      </w:pPr>
      <w:r w:rsidRPr="001F3A98">
        <w:t xml:space="preserve">Zone 11A administration costs were tabulated below for fiscal year 2001 current as a percentage of the revenue (sum of cash fees and credits), for items 1, 2, and 5 below.  Items 3 and 4 are added in this Fee Plan.  </w:t>
      </w:r>
    </w:p>
    <w:p w:rsidR="007A2DB7" w:rsidRPr="001F3A98" w:rsidRDefault="007A2DB7" w:rsidP="00237BD4">
      <w:pPr>
        <w:numPr>
          <w:ilvl w:val="0"/>
          <w:numId w:val="12"/>
        </w:numPr>
        <w:tabs>
          <w:tab w:val="clear" w:pos="360"/>
        </w:tabs>
        <w:ind w:right="722"/>
        <w:jc w:val="both"/>
      </w:pPr>
      <w:r w:rsidRPr="001F3A98">
        <w:t>Administration (external expenditures) includes: legal notices, public outreach, blue printing, copying, postal service, supplies, permits, consultant contracts, fiscal services staff, legal counsel,</w:t>
      </w:r>
      <w:r w:rsidR="00BE66FB" w:rsidRPr="001F3A98">
        <w:t xml:space="preserve"> and</w:t>
      </w:r>
      <w:r w:rsidRPr="001F3A98">
        <w:t xml:space="preserve"> </w:t>
      </w:r>
      <w:r w:rsidR="00BE66FB" w:rsidRPr="001F3A98">
        <w:t xml:space="preserve">specialized </w:t>
      </w:r>
      <w:r w:rsidRPr="001F3A98">
        <w:t xml:space="preserve">computer </w:t>
      </w:r>
      <w:r w:rsidR="00BE66FB" w:rsidRPr="001F3A98">
        <w:t>software.</w:t>
      </w:r>
    </w:p>
    <w:p w:rsidR="00BE66FB" w:rsidRPr="001F3A98" w:rsidRDefault="00BE66FB" w:rsidP="00237BD4">
      <w:pPr>
        <w:numPr>
          <w:ilvl w:val="0"/>
          <w:numId w:val="12"/>
        </w:numPr>
        <w:tabs>
          <w:tab w:val="clear" w:pos="360"/>
        </w:tabs>
        <w:ind w:right="722"/>
        <w:jc w:val="both"/>
      </w:pPr>
      <w:r w:rsidRPr="001F3A98">
        <w:t xml:space="preserve">Administration (Department of Water Resources labor) includes staff time reviewing: hydrology and hydraulic analyses, planning applications, improvement plans and environmental documents involving trunk drainage.  It also </w:t>
      </w:r>
      <w:r w:rsidR="008F6C2A" w:rsidRPr="001F3A98">
        <w:t>includes</w:t>
      </w:r>
      <w:r w:rsidRPr="001F3A98">
        <w:t xml:space="preserve"> administration of the credit and reimbursement agreements pursuant to this Fee Plan.</w:t>
      </w:r>
    </w:p>
    <w:p w:rsidR="004D2D89" w:rsidRPr="001F3A98" w:rsidRDefault="00BE66FB" w:rsidP="00237BD4">
      <w:pPr>
        <w:numPr>
          <w:ilvl w:val="0"/>
          <w:numId w:val="12"/>
        </w:numPr>
        <w:tabs>
          <w:tab w:val="clear" w:pos="360"/>
        </w:tabs>
        <w:ind w:right="722"/>
        <w:jc w:val="both"/>
      </w:pPr>
      <w:r w:rsidRPr="001F3A98">
        <w:t>Administration (</w:t>
      </w:r>
      <w:proofErr w:type="spellStart"/>
      <w:r w:rsidRPr="001F3A98">
        <w:t>SWPPP</w:t>
      </w:r>
      <w:proofErr w:type="spellEnd"/>
      <w:r w:rsidRPr="001F3A98">
        <w:t xml:space="preserve"> and minor drainage) includes Department of Water Resources staff time reviewing:  storm water pollution prevention plans, erosion control plans, grading and drainage for shed areas smaller than 30-acres. </w:t>
      </w:r>
    </w:p>
    <w:p w:rsidR="00306FBA" w:rsidRPr="001F3A98" w:rsidRDefault="00306FBA" w:rsidP="00237BD4">
      <w:pPr>
        <w:numPr>
          <w:ilvl w:val="0"/>
          <w:numId w:val="12"/>
        </w:numPr>
        <w:tabs>
          <w:tab w:val="clear" w:pos="360"/>
        </w:tabs>
        <w:ind w:right="722"/>
        <w:jc w:val="both"/>
      </w:pPr>
      <w:r w:rsidRPr="001F3A98">
        <w:t>Administration (</w:t>
      </w:r>
      <w:proofErr w:type="spellStart"/>
      <w:r w:rsidRPr="001F3A98">
        <w:t>NPDES</w:t>
      </w:r>
      <w:proofErr w:type="spellEnd"/>
      <w:r w:rsidRPr="001F3A98">
        <w:t xml:space="preserve"> program labor) includes Department of Water Resources staff time implementing the National Pollution Discharge Elimination System, an ever improving effort to improve the quality of surface water as it is conveyed to streams and rivers.</w:t>
      </w:r>
    </w:p>
    <w:p w:rsidR="00D44D04" w:rsidRPr="001F3A98" w:rsidRDefault="00306FBA" w:rsidP="00237BD4">
      <w:pPr>
        <w:numPr>
          <w:ilvl w:val="0"/>
          <w:numId w:val="12"/>
        </w:numPr>
        <w:tabs>
          <w:tab w:val="clear" w:pos="360"/>
        </w:tabs>
        <w:ind w:right="722"/>
        <w:jc w:val="both"/>
      </w:pPr>
      <w:r w:rsidRPr="001F3A98">
        <w:t xml:space="preserve">Administration (Other County labor) includes:  a nominal budget for handling plan </w:t>
      </w:r>
      <w:proofErr w:type="spellStart"/>
      <w:r w:rsidRPr="001F3A98">
        <w:t>in take</w:t>
      </w:r>
      <w:proofErr w:type="spellEnd"/>
      <w:r w:rsidRPr="001F3A98">
        <w:t xml:space="preserve"> and accumulating comments (Land Development and Site Improvement Review),  Building Inspection Division’s accounting and cashier services for collection of fees pursuant to the Plan, accounting services for the administration of the Plan, obtaining as-built field quantities, and computer technical support. </w:t>
      </w:r>
      <w:r w:rsidR="00D44D04" w:rsidRPr="001F3A98">
        <w:t xml:space="preserve">  </w:t>
      </w:r>
    </w:p>
    <w:p w:rsidR="00D44D04" w:rsidRPr="001F3A98" w:rsidRDefault="00D44D04" w:rsidP="00287C43">
      <w:pPr>
        <w:tabs>
          <w:tab w:val="clear" w:pos="360"/>
          <w:tab w:val="clear" w:pos="720"/>
        </w:tabs>
      </w:pPr>
    </w:p>
    <w:p w:rsidR="004F526F" w:rsidRPr="001F3A98" w:rsidRDefault="004F526F" w:rsidP="00287C43">
      <w:pPr>
        <w:tabs>
          <w:tab w:val="clear" w:pos="360"/>
          <w:tab w:val="clear" w:pos="720"/>
        </w:tabs>
        <w:rPr>
          <w:color w:val="FF0000"/>
        </w:rPr>
      </w:pPr>
      <w:r w:rsidRPr="001F3A98">
        <w:rPr>
          <w:color w:val="FF0000"/>
        </w:rPr>
        <w:t>The fee component for Department of Water Resources Labor includes master plan review, routine improvement plan review, and administration of the Zone 11A fee plan.</w:t>
      </w:r>
    </w:p>
    <w:p w:rsidR="004F526F" w:rsidRDefault="004F526F" w:rsidP="00287C43">
      <w:pPr>
        <w:tabs>
          <w:tab w:val="clear" w:pos="360"/>
          <w:tab w:val="clear" w:pos="720"/>
        </w:tabs>
        <w:rPr>
          <w:color w:val="FF0000"/>
        </w:rPr>
      </w:pPr>
      <w:r w:rsidRPr="001F3A98">
        <w:rPr>
          <w:color w:val="FF0000"/>
        </w:rPr>
        <w:t>The average o</w:t>
      </w:r>
      <w:r w:rsidR="009F7913" w:rsidRPr="001F3A98">
        <w:rPr>
          <w:color w:val="FF0000"/>
        </w:rPr>
        <w:t xml:space="preserve">f the four years FY03-04 through FY 06-07 </w:t>
      </w:r>
      <w:proofErr w:type="gramStart"/>
      <w:r w:rsidR="009F7913" w:rsidRPr="001F3A98">
        <w:rPr>
          <w:color w:val="FF0000"/>
        </w:rPr>
        <w:t>is shown</w:t>
      </w:r>
      <w:proofErr w:type="gramEnd"/>
      <w:r w:rsidR="009F7913" w:rsidRPr="001F3A98">
        <w:rPr>
          <w:color w:val="FF0000"/>
        </w:rPr>
        <w:t xml:space="preserve"> below, with calculated average overhead costs.</w:t>
      </w:r>
    </w:p>
    <w:p w:rsidR="0042060F" w:rsidRPr="001F3A98" w:rsidRDefault="0042060F" w:rsidP="00287C43">
      <w:pPr>
        <w:tabs>
          <w:tab w:val="clear" w:pos="360"/>
          <w:tab w:val="clear" w:pos="720"/>
        </w:tabs>
        <w:rPr>
          <w:color w:val="FF0000"/>
        </w:rPr>
      </w:pPr>
    </w:p>
    <w:p w:rsidR="004F526F" w:rsidRPr="001F3A98" w:rsidRDefault="004F526F" w:rsidP="004F526F">
      <w:pPr>
        <w:tabs>
          <w:tab w:val="clear" w:pos="360"/>
          <w:tab w:val="clear" w:pos="720"/>
        </w:tabs>
        <w:jc w:val="center"/>
        <w:rPr>
          <w:color w:val="FF0000"/>
        </w:rPr>
      </w:pPr>
      <w:r w:rsidRPr="001F3A98">
        <w:rPr>
          <w:noProof/>
        </w:rPr>
        <w:drawing>
          <wp:inline distT="0" distB="0" distL="0" distR="0" wp14:anchorId="6F29782C" wp14:editId="24F42F4A">
            <wp:extent cx="2400300" cy="53435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00300" cy="5343525"/>
                    </a:xfrm>
                    <a:prstGeom prst="rect">
                      <a:avLst/>
                    </a:prstGeom>
                  </pic:spPr>
                </pic:pic>
              </a:graphicData>
            </a:graphic>
          </wp:inline>
        </w:drawing>
      </w:r>
    </w:p>
    <w:p w:rsidR="004F526F" w:rsidRPr="001F3A98" w:rsidRDefault="004F526F" w:rsidP="00287C43">
      <w:pPr>
        <w:tabs>
          <w:tab w:val="clear" w:pos="360"/>
          <w:tab w:val="clear" w:pos="720"/>
        </w:tabs>
      </w:pPr>
    </w:p>
    <w:p w:rsidR="009E1D45" w:rsidRPr="001F3A98" w:rsidRDefault="009E1D45" w:rsidP="00287C43">
      <w:pPr>
        <w:tabs>
          <w:tab w:val="clear" w:pos="360"/>
          <w:tab w:val="clear" w:pos="720"/>
        </w:tabs>
      </w:pPr>
    </w:p>
    <w:p w:rsidR="009E1D45" w:rsidRPr="001F3A98" w:rsidRDefault="009E1D45" w:rsidP="00287C43">
      <w:pPr>
        <w:tabs>
          <w:tab w:val="clear" w:pos="360"/>
          <w:tab w:val="clear" w:pos="720"/>
        </w:tabs>
      </w:pPr>
    </w:p>
    <w:p w:rsidR="009E1D45" w:rsidRPr="001F3A98" w:rsidRDefault="009E1D45" w:rsidP="00287C43">
      <w:pPr>
        <w:tabs>
          <w:tab w:val="clear" w:pos="360"/>
          <w:tab w:val="clear" w:pos="720"/>
        </w:tabs>
      </w:pPr>
    </w:p>
    <w:p w:rsidR="009E1D45" w:rsidRPr="001F3A98" w:rsidRDefault="009E1D45" w:rsidP="00287C43">
      <w:pPr>
        <w:tabs>
          <w:tab w:val="clear" w:pos="360"/>
          <w:tab w:val="clear" w:pos="720"/>
        </w:tabs>
      </w:pPr>
    </w:p>
    <w:p w:rsidR="009E1D45" w:rsidRPr="001F3A98" w:rsidRDefault="004741CB" w:rsidP="00287C43">
      <w:pPr>
        <w:tabs>
          <w:tab w:val="clear" w:pos="360"/>
          <w:tab w:val="clear" w:pos="720"/>
        </w:tabs>
        <w:rPr>
          <w:color w:val="FF0000"/>
        </w:rPr>
      </w:pPr>
      <w:r w:rsidRPr="0042060F">
        <w:rPr>
          <w:color w:val="FF0000"/>
        </w:rPr>
        <w:t>The table below calculates the new average (RD5) fee rate, amounting to a 4.26%</w:t>
      </w:r>
      <w:r w:rsidR="00261B96">
        <w:rPr>
          <w:color w:val="FF0000"/>
        </w:rPr>
        <w:t xml:space="preserve"> fee increase </w:t>
      </w:r>
      <w:r w:rsidR="00261B96">
        <w:rPr>
          <w:color w:val="FF0000"/>
        </w:rPr>
        <w:t>from the effective 2014 fee</w:t>
      </w:r>
      <w:r w:rsidR="00261B96" w:rsidRPr="00261B96">
        <w:rPr>
          <w:color w:val="FF0000"/>
        </w:rPr>
        <w:t>.</w:t>
      </w:r>
      <w:r w:rsidR="00261B96" w:rsidRPr="001F3A98">
        <w:rPr>
          <w:color w:val="FF0000"/>
        </w:rPr>
        <w:t xml:space="preserve"> </w:t>
      </w:r>
      <w:r w:rsidRPr="001F3A98">
        <w:rPr>
          <w:color w:val="FF0000"/>
        </w:rPr>
        <w:t xml:space="preserve"> </w:t>
      </w:r>
    </w:p>
    <w:p w:rsidR="009E1D45" w:rsidRPr="001F3A98" w:rsidRDefault="009E1D45" w:rsidP="00287C43">
      <w:pPr>
        <w:tabs>
          <w:tab w:val="clear" w:pos="360"/>
          <w:tab w:val="clear" w:pos="720"/>
        </w:tabs>
      </w:pPr>
    </w:p>
    <w:p w:rsidR="009E1D45" w:rsidRPr="001F3A98" w:rsidRDefault="009E1D45" w:rsidP="00287C43">
      <w:pPr>
        <w:tabs>
          <w:tab w:val="clear" w:pos="360"/>
          <w:tab w:val="clear" w:pos="720"/>
        </w:tabs>
      </w:pPr>
    </w:p>
    <w:p w:rsidR="009E1D45" w:rsidRPr="001F3A98" w:rsidRDefault="009E1D45" w:rsidP="009E1D45">
      <w:pPr>
        <w:tabs>
          <w:tab w:val="clear" w:pos="360"/>
          <w:tab w:val="clear" w:pos="720"/>
        </w:tabs>
        <w:jc w:val="center"/>
      </w:pPr>
      <w:r w:rsidRPr="001F3A98">
        <w:rPr>
          <w:noProof/>
        </w:rPr>
        <w:drawing>
          <wp:inline distT="0" distB="0" distL="0" distR="0" wp14:anchorId="46C6F4BC" wp14:editId="59A7BBBE">
            <wp:extent cx="4619625" cy="48006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19625" cy="4800600"/>
                    </a:xfrm>
                    <a:prstGeom prst="rect">
                      <a:avLst/>
                    </a:prstGeom>
                  </pic:spPr>
                </pic:pic>
              </a:graphicData>
            </a:graphic>
          </wp:inline>
        </w:drawing>
      </w:r>
    </w:p>
    <w:p w:rsidR="009E1D45" w:rsidRPr="001F3A98" w:rsidRDefault="009E1D45" w:rsidP="00287C43">
      <w:pPr>
        <w:tabs>
          <w:tab w:val="clear" w:pos="360"/>
          <w:tab w:val="clear" w:pos="720"/>
        </w:tabs>
      </w:pPr>
    </w:p>
    <w:p w:rsidR="009E1D45" w:rsidRPr="001F3A98" w:rsidRDefault="009E1D45" w:rsidP="00287C43">
      <w:pPr>
        <w:tabs>
          <w:tab w:val="clear" w:pos="360"/>
          <w:tab w:val="clear" w:pos="720"/>
        </w:tabs>
      </w:pPr>
    </w:p>
    <w:p w:rsidR="009E1D45" w:rsidRPr="001F3A98" w:rsidRDefault="009E1D45" w:rsidP="009E1D45">
      <w:pPr>
        <w:tabs>
          <w:tab w:val="clear" w:pos="360"/>
          <w:tab w:val="clear" w:pos="720"/>
        </w:tabs>
        <w:jc w:val="center"/>
      </w:pPr>
      <w:r w:rsidRPr="001F3A98">
        <w:rPr>
          <w:noProof/>
        </w:rPr>
        <w:drawing>
          <wp:inline distT="0" distB="0" distL="0" distR="0" wp14:anchorId="12DA5400" wp14:editId="5CD52DA9">
            <wp:extent cx="4686300" cy="13430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86300" cy="1343025"/>
                    </a:xfrm>
                    <a:prstGeom prst="rect">
                      <a:avLst/>
                    </a:prstGeom>
                  </pic:spPr>
                </pic:pic>
              </a:graphicData>
            </a:graphic>
          </wp:inline>
        </w:drawing>
      </w:r>
    </w:p>
    <w:p w:rsidR="009E1D45" w:rsidRDefault="009E1D45" w:rsidP="00287C43">
      <w:pPr>
        <w:tabs>
          <w:tab w:val="clear" w:pos="360"/>
          <w:tab w:val="clear" w:pos="720"/>
        </w:tabs>
      </w:pPr>
    </w:p>
    <w:p w:rsidR="0081586F" w:rsidRDefault="0081586F" w:rsidP="00287C43">
      <w:pPr>
        <w:tabs>
          <w:tab w:val="clear" w:pos="360"/>
          <w:tab w:val="clear" w:pos="720"/>
        </w:tabs>
      </w:pPr>
    </w:p>
    <w:p w:rsidR="0081586F" w:rsidRPr="001F3A98" w:rsidRDefault="0081586F" w:rsidP="00287C43">
      <w:pPr>
        <w:tabs>
          <w:tab w:val="clear" w:pos="360"/>
          <w:tab w:val="clear" w:pos="720"/>
        </w:tabs>
      </w:pPr>
    </w:p>
    <w:p w:rsidR="009E1D45" w:rsidRPr="001F3A98" w:rsidRDefault="009E1D45" w:rsidP="00287C43">
      <w:pPr>
        <w:tabs>
          <w:tab w:val="clear" w:pos="360"/>
          <w:tab w:val="clear" w:pos="720"/>
        </w:tabs>
      </w:pPr>
    </w:p>
    <w:p w:rsidR="00F71055" w:rsidRPr="00A225F7" w:rsidRDefault="00F71055" w:rsidP="00F71055">
      <w:pPr>
        <w:tabs>
          <w:tab w:val="clear" w:pos="360"/>
          <w:tab w:val="clear" w:pos="720"/>
        </w:tabs>
        <w:rPr>
          <w:b/>
        </w:rPr>
      </w:pPr>
      <w:r w:rsidRPr="00A225F7">
        <w:rPr>
          <w:b/>
        </w:rPr>
        <w:t>Contingency and Absorption</w:t>
      </w:r>
    </w:p>
    <w:p w:rsidR="00F71055" w:rsidRPr="001F3A98" w:rsidRDefault="00F71055" w:rsidP="00F71055">
      <w:r w:rsidRPr="001F3A98">
        <w:t xml:space="preserve">The contingency amount includes, but is not limited to: </w:t>
      </w:r>
    </w:p>
    <w:p w:rsidR="00F71055" w:rsidRPr="001F3A98" w:rsidRDefault="00F71055" w:rsidP="00F71055">
      <w:pPr>
        <w:numPr>
          <w:ilvl w:val="0"/>
          <w:numId w:val="14"/>
        </w:numPr>
        <w:tabs>
          <w:tab w:val="clear" w:pos="360"/>
          <w:tab w:val="left" w:pos="810"/>
          <w:tab w:val="left" w:pos="8280"/>
        </w:tabs>
        <w:ind w:right="722"/>
      </w:pPr>
      <w:r w:rsidRPr="001F3A98">
        <w:t xml:space="preserve">Appurtenant structures and features to accompany the major trunk drainage facilities, as listed in Schedule D;  </w:t>
      </w:r>
    </w:p>
    <w:p w:rsidR="00F71055" w:rsidRPr="001F3A98" w:rsidRDefault="00F71055" w:rsidP="00F71055">
      <w:pPr>
        <w:numPr>
          <w:ilvl w:val="0"/>
          <w:numId w:val="14"/>
        </w:numPr>
        <w:tabs>
          <w:tab w:val="clear" w:pos="360"/>
          <w:tab w:val="left" w:pos="810"/>
          <w:tab w:val="left" w:pos="8280"/>
        </w:tabs>
        <w:ind w:right="722"/>
      </w:pPr>
      <w:r w:rsidRPr="001F3A98">
        <w:t xml:space="preserve">A nominal allowance development absorption and vacant remainder parcels within the Zones; and </w:t>
      </w:r>
    </w:p>
    <w:p w:rsidR="00F71055" w:rsidRPr="001F3A98" w:rsidRDefault="00F71055" w:rsidP="00F71055">
      <w:pPr>
        <w:numPr>
          <w:ilvl w:val="0"/>
          <w:numId w:val="14"/>
        </w:numPr>
        <w:tabs>
          <w:tab w:val="clear" w:pos="360"/>
          <w:tab w:val="left" w:pos="810"/>
          <w:tab w:val="left" w:pos="8280"/>
        </w:tabs>
        <w:ind w:right="722"/>
      </w:pPr>
      <w:r w:rsidRPr="001F3A98">
        <w:t>Interest costs on reimbursement agreements.</w:t>
      </w:r>
    </w:p>
    <w:p w:rsidR="00F71055" w:rsidRPr="001F3A98" w:rsidRDefault="00F71055" w:rsidP="00287C43">
      <w:pPr>
        <w:tabs>
          <w:tab w:val="clear" w:pos="360"/>
          <w:tab w:val="clear" w:pos="720"/>
        </w:tabs>
      </w:pPr>
    </w:p>
    <w:p w:rsidR="0071681D" w:rsidRPr="00A225F7" w:rsidRDefault="0071681D" w:rsidP="0081586F">
      <w:pPr>
        <w:pStyle w:val="Subtitle"/>
        <w:rPr>
          <w:b/>
          <w:color w:val="auto"/>
        </w:rPr>
      </w:pPr>
      <w:r w:rsidRPr="00A225F7">
        <w:rPr>
          <w:b/>
          <w:color w:val="auto"/>
        </w:rPr>
        <w:t>SUB-FEES WITHIN ZONE 11A</w:t>
      </w:r>
      <w:r w:rsidR="00D46AE7" w:rsidRPr="00A225F7">
        <w:rPr>
          <w:b/>
          <w:color w:val="auto"/>
        </w:rPr>
        <w:t xml:space="preserve">   </w:t>
      </w:r>
    </w:p>
    <w:p w:rsidR="00E0324A" w:rsidRPr="001F3A98" w:rsidRDefault="00E0324A" w:rsidP="00287C43">
      <w:pPr>
        <w:tabs>
          <w:tab w:val="clear" w:pos="360"/>
          <w:tab w:val="clear" w:pos="720"/>
          <w:tab w:val="clear" w:pos="1440"/>
          <w:tab w:val="left" w:pos="0"/>
          <w:tab w:val="right" w:pos="5400"/>
        </w:tabs>
      </w:pPr>
    </w:p>
    <w:p w:rsidR="00FB3B19" w:rsidRPr="00A225F7" w:rsidRDefault="00FB3B19" w:rsidP="00FB3B19">
      <w:pPr>
        <w:tabs>
          <w:tab w:val="clear" w:pos="360"/>
          <w:tab w:val="left" w:pos="0"/>
        </w:tabs>
        <w:rPr>
          <w:b/>
        </w:rPr>
      </w:pPr>
      <w:smartTag w:uri="urn:schemas-microsoft-com:office:smarttags" w:element="place">
        <w:smartTag w:uri="urn:schemas-microsoft-com:office:smarttags" w:element="PlaceType">
          <w:r w:rsidRPr="00A225F7">
            <w:rPr>
              <w:b/>
            </w:rPr>
            <w:t>Beach</w:t>
          </w:r>
        </w:smartTag>
        <w:r w:rsidRPr="00A225F7">
          <w:rPr>
            <w:b/>
          </w:rPr>
          <w:t xml:space="preserve"> </w:t>
        </w:r>
        <w:smartTag w:uri="urn:schemas-microsoft-com:office:smarttags" w:element="PlaceName">
          <w:r w:rsidRPr="00A225F7">
            <w:rPr>
              <w:b/>
            </w:rPr>
            <w:t>Stone</w:t>
          </w:r>
        </w:smartTag>
        <w:r w:rsidRPr="00A225F7">
          <w:rPr>
            <w:b/>
          </w:rPr>
          <w:t xml:space="preserve"> </w:t>
        </w:r>
        <w:smartTag w:uri="urn:schemas-microsoft-com:office:smarttags" w:element="PlaceType">
          <w:r w:rsidRPr="00A225F7">
            <w:rPr>
              <w:b/>
            </w:rPr>
            <w:t>Lake</w:t>
          </w:r>
        </w:smartTag>
      </w:smartTag>
      <w:r w:rsidRPr="00A225F7">
        <w:rPr>
          <w:b/>
        </w:rPr>
        <w:t xml:space="preserve"> Flood Volume Mitigation Fee </w:t>
      </w:r>
    </w:p>
    <w:p w:rsidR="00FB3B19" w:rsidRPr="001F3A98" w:rsidRDefault="00FB3B19" w:rsidP="00FB3B19">
      <w:pPr>
        <w:tabs>
          <w:tab w:val="clear" w:pos="360"/>
          <w:tab w:val="clear" w:pos="720"/>
          <w:tab w:val="clear" w:pos="1080"/>
          <w:tab w:val="clear" w:pos="1440"/>
        </w:tabs>
        <w:autoSpaceDE w:val="0"/>
        <w:autoSpaceDN w:val="0"/>
        <w:adjustRightInd w:val="0"/>
        <w:spacing w:after="0"/>
      </w:pPr>
      <w:smartTag w:uri="urn:schemas-microsoft-com:office:smarttags" w:element="place">
        <w:r w:rsidRPr="001F3A98">
          <w:t>Point Pleasant</w:t>
        </w:r>
      </w:smartTag>
      <w:r w:rsidRPr="001F3A98">
        <w:t>, Glanville Tract, and Interstate 5 rely upon a railroad (</w:t>
      </w:r>
      <w:proofErr w:type="spellStart"/>
      <w:r w:rsidRPr="001F3A98">
        <w:t>WPRR</w:t>
      </w:r>
      <w:proofErr w:type="spellEnd"/>
      <w:r w:rsidRPr="001F3A98">
        <w:t xml:space="preserve">) grade to function as their upstream levee, and that embankment (which was not constructed to levee standards) failed in both 1986 and 1997.   The County is working with State Department of Water Resources (DWR) staff to formulate a project that upgrades existing RD 1002 levees, that improves the function of the </w:t>
      </w:r>
      <w:proofErr w:type="spellStart"/>
      <w:r w:rsidRPr="001F3A98">
        <w:t>WPRR</w:t>
      </w:r>
      <w:proofErr w:type="spellEnd"/>
      <w:r w:rsidRPr="001F3A98">
        <w:t xml:space="preserve"> grade pursuant to levee standards, and to evaluate alternatives for protecting the area from south-to-north flows.  Finally, there is an effort to examine means of reducing flood hazard upstream of the </w:t>
      </w:r>
      <w:proofErr w:type="spellStart"/>
      <w:r w:rsidRPr="001F3A98">
        <w:t>WPRR</w:t>
      </w:r>
      <w:proofErr w:type="spellEnd"/>
      <w:r w:rsidRPr="001F3A98">
        <w:t>.</w:t>
      </w:r>
    </w:p>
    <w:p w:rsidR="00FB3B19" w:rsidRPr="001F3A98" w:rsidRDefault="00FB3B19" w:rsidP="00FB3B19">
      <w:pPr>
        <w:tabs>
          <w:tab w:val="clear" w:pos="360"/>
          <w:tab w:val="clear" w:pos="720"/>
          <w:tab w:val="clear" w:pos="1080"/>
          <w:tab w:val="clear" w:pos="1440"/>
        </w:tabs>
        <w:autoSpaceDE w:val="0"/>
        <w:autoSpaceDN w:val="0"/>
        <w:adjustRightInd w:val="0"/>
        <w:spacing w:after="0"/>
      </w:pPr>
    </w:p>
    <w:p w:rsidR="00FB3B19" w:rsidRPr="001F3A98" w:rsidRDefault="00FB3B19" w:rsidP="00FB3B19">
      <w:pPr>
        <w:tabs>
          <w:tab w:val="clear" w:pos="360"/>
          <w:tab w:val="left" w:pos="0"/>
        </w:tabs>
      </w:pPr>
      <w:r w:rsidRPr="001F3A98">
        <w:t xml:space="preserve">All of Zone 11A contributes to the Interstate 5 / Point Pleasant Flood Protection Project in the amount of $220.00 per acre (in 2003 dollars) as provided in Schedule 11A and adjusted annually in accordance with Section 2.50 of Title 2.   These funds are to be held in reserve for contribution toward a flood damage reduction project that will be formulated by California Department of Water Resources as it advances the </w:t>
      </w:r>
      <w:proofErr w:type="spellStart"/>
      <w:r w:rsidRPr="001F3A98">
        <w:t>CALFED</w:t>
      </w:r>
      <w:proofErr w:type="spellEnd"/>
      <w:r w:rsidRPr="001F3A98">
        <w:t xml:space="preserve"> North Delta program in coordination with flood control elements at </w:t>
      </w:r>
      <w:smartTag w:uri="urn:schemas-microsoft-com:office:smarttags" w:element="Street">
        <w:smartTag w:uri="urn:schemas-microsoft-com:office:smarttags" w:element="address">
          <w:r w:rsidRPr="001F3A98">
            <w:t>Lambert Road</w:t>
          </w:r>
        </w:smartTag>
      </w:smartTag>
      <w:r w:rsidRPr="001F3A98">
        <w:t xml:space="preserve"> and </w:t>
      </w:r>
      <w:smartTag w:uri="urn:schemas-microsoft-com:office:smarttags" w:element="place">
        <w:r w:rsidRPr="001F3A98">
          <w:t>Point Pleasant</w:t>
        </w:r>
      </w:smartTag>
      <w:r w:rsidRPr="001F3A98">
        <w:t>.</w:t>
      </w:r>
    </w:p>
    <w:p w:rsidR="00FB3B19" w:rsidRPr="001F3A98" w:rsidRDefault="00FB3B19" w:rsidP="00FB3B19">
      <w:pPr>
        <w:tabs>
          <w:tab w:val="clear" w:pos="360"/>
          <w:tab w:val="left" w:pos="0"/>
        </w:tabs>
        <w:jc w:val="both"/>
      </w:pPr>
    </w:p>
    <w:p w:rsidR="00FB3B19" w:rsidRPr="001F3A98" w:rsidRDefault="00FB3B19" w:rsidP="00FB3B19">
      <w:pPr>
        <w:tabs>
          <w:tab w:val="clear" w:pos="360"/>
          <w:tab w:val="left" w:pos="0"/>
        </w:tabs>
      </w:pPr>
      <w:r w:rsidRPr="001F3A98">
        <w:t>This subject has been heard several times by the Board, as of the writing of this document.  The project is evolving.  The reader interested in the history of the fee is referred to:</w:t>
      </w:r>
    </w:p>
    <w:p w:rsidR="00FB3B19" w:rsidRPr="001F3A98" w:rsidRDefault="00FB3B19" w:rsidP="00237BD4">
      <w:pPr>
        <w:numPr>
          <w:ilvl w:val="0"/>
          <w:numId w:val="19"/>
        </w:numPr>
        <w:tabs>
          <w:tab w:val="clear" w:pos="360"/>
          <w:tab w:val="left" w:pos="0"/>
        </w:tabs>
        <w:ind w:right="902"/>
        <w:jc w:val="both"/>
      </w:pPr>
      <w:r w:rsidRPr="001F3A98">
        <w:t xml:space="preserve">On October 2, 2001, Sacramento County Water Agency Board, Item #32 on October 2, 2001, Coordination of </w:t>
      </w:r>
      <w:proofErr w:type="spellStart"/>
      <w:r w:rsidRPr="001F3A98">
        <w:t>CALFED</w:t>
      </w:r>
      <w:proofErr w:type="spellEnd"/>
      <w:r w:rsidRPr="001F3A98">
        <w:t xml:space="preserve"> North Delta Project and Sacramento County’s Interstate 5, Point Pleasant Flood Protection Project;</w:t>
      </w:r>
    </w:p>
    <w:p w:rsidR="00FB3B19" w:rsidRPr="001F3A98" w:rsidRDefault="00FB3B19" w:rsidP="00237BD4">
      <w:pPr>
        <w:numPr>
          <w:ilvl w:val="0"/>
          <w:numId w:val="19"/>
        </w:numPr>
        <w:tabs>
          <w:tab w:val="clear" w:pos="360"/>
          <w:tab w:val="left" w:pos="0"/>
        </w:tabs>
        <w:ind w:right="902"/>
        <w:jc w:val="both"/>
      </w:pPr>
      <w:r w:rsidRPr="001F3A98">
        <w:t xml:space="preserve">Board of Supervisors, Item #60 on </w:t>
      </w:r>
      <w:smartTag w:uri="urn:schemas-microsoft-com:office:smarttags" w:element="date">
        <w:smartTagPr>
          <w:attr w:name="Year" w:val="1998"/>
          <w:attr w:name="Day" w:val="24"/>
          <w:attr w:name="Month" w:val="11"/>
        </w:smartTagPr>
        <w:r w:rsidRPr="001F3A98">
          <w:t>November 24, 1998</w:t>
        </w:r>
      </w:smartTag>
      <w:r w:rsidRPr="001F3A98">
        <w:t xml:space="preserve">, </w:t>
      </w:r>
      <w:smartTag w:uri="urn:schemas-microsoft-com:office:smarttags" w:element="place">
        <w:smartTag w:uri="urn:schemas-microsoft-com:office:smarttags" w:element="PlaceType">
          <w:r w:rsidRPr="001F3A98">
            <w:t>Beach</w:t>
          </w:r>
        </w:smartTag>
        <w:r w:rsidRPr="001F3A98">
          <w:t xml:space="preserve"> </w:t>
        </w:r>
        <w:smartTag w:uri="urn:schemas-microsoft-com:office:smarttags" w:element="PlaceName">
          <w:r w:rsidRPr="001F3A98">
            <w:t>Stone</w:t>
          </w:r>
        </w:smartTag>
        <w:r w:rsidRPr="001F3A98">
          <w:t xml:space="preserve"> </w:t>
        </w:r>
        <w:smartTag w:uri="urn:schemas-microsoft-com:office:smarttags" w:element="PlaceType">
          <w:r w:rsidRPr="001F3A98">
            <w:t>Lake</w:t>
          </w:r>
        </w:smartTag>
      </w:smartTag>
      <w:r w:rsidRPr="001F3A98">
        <w:t xml:space="preserve"> Flood Control Plan; </w:t>
      </w:r>
    </w:p>
    <w:p w:rsidR="00FB3B19" w:rsidRPr="001F3A98" w:rsidRDefault="00FB3B19" w:rsidP="00237BD4">
      <w:pPr>
        <w:numPr>
          <w:ilvl w:val="0"/>
          <w:numId w:val="19"/>
        </w:numPr>
        <w:tabs>
          <w:tab w:val="clear" w:pos="360"/>
          <w:tab w:val="left" w:pos="0"/>
        </w:tabs>
        <w:ind w:right="902"/>
        <w:jc w:val="both"/>
      </w:pPr>
      <w:r w:rsidRPr="001F3A98">
        <w:t xml:space="preserve">Board of Directors Sacramento County Water Agency, On </w:t>
      </w:r>
      <w:smartTag w:uri="urn:schemas-microsoft-com:office:smarttags" w:element="date">
        <w:smartTagPr>
          <w:attr w:name="Year" w:val="1992"/>
          <w:attr w:name="Day" w:val="11"/>
          <w:attr w:name="Month" w:val="2"/>
        </w:smartTagPr>
        <w:r w:rsidRPr="001F3A98">
          <w:t>February 11, 1992</w:t>
        </w:r>
      </w:smartTag>
      <w:r w:rsidRPr="001F3A98">
        <w:t xml:space="preserve"> Update on the </w:t>
      </w:r>
      <w:smartTag w:uri="urn:schemas-microsoft-com:office:smarttags" w:element="Street">
        <w:smartTag w:uri="urn:schemas-microsoft-com:office:smarttags" w:element="address">
          <w:r w:rsidRPr="001F3A98">
            <w:t>Lambert Road</w:t>
          </w:r>
        </w:smartTag>
      </w:smartTag>
      <w:r w:rsidRPr="001F3A98">
        <w:t xml:space="preserve"> Flood Control Project…;</w:t>
      </w:r>
    </w:p>
    <w:p w:rsidR="00FB3B19" w:rsidRPr="001F3A98" w:rsidRDefault="00FB3B19" w:rsidP="00237BD4">
      <w:pPr>
        <w:numPr>
          <w:ilvl w:val="0"/>
          <w:numId w:val="19"/>
        </w:numPr>
        <w:tabs>
          <w:tab w:val="clear" w:pos="360"/>
          <w:tab w:val="left" w:pos="0"/>
        </w:tabs>
        <w:ind w:right="902"/>
        <w:jc w:val="both"/>
      </w:pPr>
      <w:smartTag w:uri="urn:schemas-microsoft-com:office:smarttags" w:element="place">
        <w:smartTag w:uri="urn:schemas-microsoft-com:office:smarttags" w:element="PlaceName">
          <w:r w:rsidRPr="001F3A98">
            <w:t>Sacramento</w:t>
          </w:r>
        </w:smartTag>
        <w:r w:rsidRPr="001F3A98">
          <w:t xml:space="preserve"> </w:t>
        </w:r>
        <w:smartTag w:uri="urn:schemas-microsoft-com:office:smarttags" w:element="PlaceType">
          <w:r w:rsidRPr="001F3A98">
            <w:t>County</w:t>
          </w:r>
        </w:smartTag>
      </w:smartTag>
      <w:r w:rsidRPr="001F3A98">
        <w:t xml:space="preserve"> Board of Supervisors, </w:t>
      </w:r>
      <w:smartTag w:uri="urn:schemas-microsoft-com:office:smarttags" w:element="date">
        <w:smartTagPr>
          <w:attr w:name="Year" w:val="1990"/>
          <w:attr w:name="Day" w:val="17"/>
          <w:attr w:name="Month" w:val="4"/>
        </w:smartTagPr>
        <w:r w:rsidRPr="001F3A98">
          <w:t>April 17, 1990</w:t>
        </w:r>
      </w:smartTag>
      <w:r w:rsidRPr="001F3A98">
        <w:t>, Lower Morrison Creek Drainage Improvements…; and</w:t>
      </w:r>
    </w:p>
    <w:p w:rsidR="00FB3B19" w:rsidRPr="001F3A98" w:rsidRDefault="00FB3B19" w:rsidP="00237BD4">
      <w:pPr>
        <w:numPr>
          <w:ilvl w:val="0"/>
          <w:numId w:val="19"/>
        </w:numPr>
        <w:tabs>
          <w:tab w:val="clear" w:pos="360"/>
          <w:tab w:val="left" w:pos="0"/>
        </w:tabs>
        <w:ind w:right="902"/>
        <w:jc w:val="both"/>
      </w:pPr>
      <w:smartTag w:uri="urn:schemas-microsoft-com:office:smarttags" w:element="place">
        <w:smartTag w:uri="urn:schemas-microsoft-com:office:smarttags" w:element="PlaceName">
          <w:r w:rsidRPr="001F3A98">
            <w:t>Sacramento</w:t>
          </w:r>
        </w:smartTag>
        <w:r w:rsidRPr="001F3A98">
          <w:t xml:space="preserve"> </w:t>
        </w:r>
        <w:smartTag w:uri="urn:schemas-microsoft-com:office:smarttags" w:element="PlaceType">
          <w:r w:rsidRPr="001F3A98">
            <w:t>County</w:t>
          </w:r>
        </w:smartTag>
      </w:smartTag>
      <w:r w:rsidRPr="001F3A98">
        <w:t xml:space="preserve"> Board of Supervisors, </w:t>
      </w:r>
      <w:smartTag w:uri="urn:schemas-microsoft-com:office:smarttags" w:element="date">
        <w:smartTagPr>
          <w:attr w:name="Year" w:val="1988"/>
          <w:attr w:name="Day" w:val="26"/>
          <w:attr w:name="Month" w:val="10"/>
        </w:smartTagPr>
        <w:r w:rsidRPr="001F3A98">
          <w:t>October 26, 1988</w:t>
        </w:r>
      </w:smartTag>
      <w:r w:rsidRPr="001F3A98">
        <w:t>, Report Back… Morrison &amp; Laguna Creek Drainage Basin.</w:t>
      </w:r>
    </w:p>
    <w:p w:rsidR="00BB7358" w:rsidRPr="001F3A98" w:rsidRDefault="00BB7358" w:rsidP="00FB3B19"/>
    <w:p w:rsidR="00BB7358" w:rsidRPr="001F3A98" w:rsidRDefault="008B1D65" w:rsidP="00287C43">
      <w:pPr>
        <w:rPr>
          <w:color w:val="FF0000"/>
        </w:rPr>
      </w:pPr>
      <w:r w:rsidRPr="001F3A98">
        <w:rPr>
          <w:color w:val="FF0000"/>
        </w:rPr>
        <w:t xml:space="preserve">The Beach Stone Lake mitigation fee component is described in Appendix 1 fee Schedule “A” and is not revised herein other than to inflate it by the same </w:t>
      </w:r>
      <w:r w:rsidR="004741CB" w:rsidRPr="001F3A98">
        <w:rPr>
          <w:color w:val="FF0000"/>
        </w:rPr>
        <w:t xml:space="preserve">amount as </w:t>
      </w:r>
      <w:r w:rsidRPr="001F3A98">
        <w:rPr>
          <w:color w:val="FF0000"/>
        </w:rPr>
        <w:t>Zone 11</w:t>
      </w:r>
      <w:r w:rsidR="004741CB" w:rsidRPr="001F3A98">
        <w:rPr>
          <w:color w:val="FF0000"/>
        </w:rPr>
        <w:t>A</w:t>
      </w:r>
      <w:r w:rsidRPr="001F3A98">
        <w:rPr>
          <w:color w:val="FF0000"/>
        </w:rPr>
        <w:t xml:space="preserve">. </w:t>
      </w:r>
    </w:p>
    <w:p w:rsidR="00BB7358" w:rsidRPr="001F3A98" w:rsidRDefault="00BB7358" w:rsidP="00287C43"/>
    <w:p w:rsidR="002327EC" w:rsidRPr="001F3A98" w:rsidRDefault="002327EC" w:rsidP="00287C43">
      <w:pPr>
        <w:tabs>
          <w:tab w:val="clear" w:pos="360"/>
          <w:tab w:val="left" w:pos="0"/>
        </w:tabs>
        <w:rPr>
          <w:highlight w:val="cyan"/>
        </w:rPr>
      </w:pPr>
    </w:p>
    <w:p w:rsidR="00B84D54" w:rsidRPr="00A225F7" w:rsidRDefault="00B84D54" w:rsidP="0081586F">
      <w:pPr>
        <w:pStyle w:val="Subtitle"/>
        <w:rPr>
          <w:b/>
          <w:color w:val="auto"/>
        </w:rPr>
      </w:pPr>
      <w:r w:rsidRPr="00A225F7">
        <w:rPr>
          <w:b/>
          <w:color w:val="auto"/>
        </w:rPr>
        <w:t>Zone 11A Fee Reductions</w:t>
      </w:r>
      <w:r w:rsidR="001D1E53" w:rsidRPr="00A225F7">
        <w:rPr>
          <w:b/>
          <w:color w:val="auto"/>
        </w:rPr>
        <w:t xml:space="preserve">   </w:t>
      </w:r>
    </w:p>
    <w:p w:rsidR="0071681D" w:rsidRPr="001F3A98" w:rsidRDefault="0071681D" w:rsidP="00287C43">
      <w:pPr>
        <w:tabs>
          <w:tab w:val="clear" w:pos="360"/>
          <w:tab w:val="left" w:pos="0"/>
        </w:tabs>
        <w:rPr>
          <w:highlight w:val="cyan"/>
        </w:rPr>
      </w:pPr>
    </w:p>
    <w:p w:rsidR="00B60982" w:rsidRPr="001F3A98" w:rsidRDefault="00B84D54" w:rsidP="00DA2AE8">
      <w:pPr>
        <w:tabs>
          <w:tab w:val="clear" w:pos="360"/>
          <w:tab w:val="left" w:pos="0"/>
        </w:tabs>
        <w:jc w:val="both"/>
        <w:rPr>
          <w:color w:val="FF0000"/>
        </w:rPr>
      </w:pPr>
      <w:r w:rsidRPr="001F3A98">
        <w:rPr>
          <w:color w:val="FF0000"/>
        </w:rPr>
        <w:t xml:space="preserve">The following </w:t>
      </w:r>
      <w:r w:rsidR="0042060F">
        <w:rPr>
          <w:color w:val="FF0000"/>
        </w:rPr>
        <w:t xml:space="preserve">continues as described in </w:t>
      </w:r>
      <w:r w:rsidR="00161D35" w:rsidRPr="001F3A98">
        <w:rPr>
          <w:color w:val="FF0000"/>
        </w:rPr>
        <w:t xml:space="preserve">the </w:t>
      </w:r>
      <w:r w:rsidR="0012291E" w:rsidRPr="001F3A98">
        <w:rPr>
          <w:color w:val="FF0000"/>
        </w:rPr>
        <w:t>2004 Fee Plan</w:t>
      </w:r>
      <w:r w:rsidR="004741CB" w:rsidRPr="001F3A98">
        <w:rPr>
          <w:color w:val="FF0000"/>
        </w:rPr>
        <w:t>, which</w:t>
      </w:r>
      <w:r w:rsidR="00B60982" w:rsidRPr="001F3A98">
        <w:rPr>
          <w:color w:val="FF0000"/>
        </w:rPr>
        <w:t xml:space="preserve"> </w:t>
      </w:r>
      <w:proofErr w:type="gramStart"/>
      <w:r w:rsidR="004741CB" w:rsidRPr="001F3A98">
        <w:rPr>
          <w:color w:val="FF0000"/>
        </w:rPr>
        <w:t>was</w:t>
      </w:r>
      <w:r w:rsidR="00B60982" w:rsidRPr="001F3A98">
        <w:rPr>
          <w:color w:val="FF0000"/>
        </w:rPr>
        <w:t xml:space="preserve"> carried</w:t>
      </w:r>
      <w:proofErr w:type="gramEnd"/>
      <w:r w:rsidR="00B60982" w:rsidRPr="001F3A98">
        <w:rPr>
          <w:color w:val="FF0000"/>
        </w:rPr>
        <w:t xml:space="preserve"> forward since the 1996 Fee Plan</w:t>
      </w:r>
      <w:r w:rsidRPr="001F3A98">
        <w:rPr>
          <w:color w:val="FF0000"/>
        </w:rPr>
        <w:t xml:space="preserve">.  </w:t>
      </w:r>
      <w:r w:rsidR="004741CB" w:rsidRPr="001F3A98">
        <w:rPr>
          <w:color w:val="FF0000"/>
        </w:rPr>
        <w:t>These reduced fees are inflated by the same amount as Zone 11A.</w:t>
      </w:r>
    </w:p>
    <w:p w:rsidR="00161D35" w:rsidRPr="001F3A98" w:rsidRDefault="00161D35" w:rsidP="00DA2AE8">
      <w:pPr>
        <w:tabs>
          <w:tab w:val="clear" w:pos="360"/>
          <w:tab w:val="left" w:pos="0"/>
        </w:tabs>
        <w:jc w:val="both"/>
      </w:pPr>
      <w:r w:rsidRPr="001F3A98">
        <w:t>Within the proposed Zone 11A fee area, there are specific developments which were assessed a reduced Morrison Creek Stream Group Fair Share (</w:t>
      </w:r>
      <w:proofErr w:type="spellStart"/>
      <w:r w:rsidRPr="001F3A98">
        <w:t>MCSG</w:t>
      </w:r>
      <w:proofErr w:type="spellEnd"/>
      <w:r w:rsidRPr="001F3A98">
        <w:t xml:space="preserve">) fee rate.  These developments are:  Laguna West, </w:t>
      </w:r>
      <w:smartTag w:uri="urn:schemas-microsoft-com:office:smarttags" w:element="place">
        <w:r w:rsidRPr="001F3A98">
          <w:t>Lakeside</w:t>
        </w:r>
      </w:smartTag>
      <w:r w:rsidRPr="001F3A98">
        <w:t xml:space="preserve">, Elliott Ranch South, </w:t>
      </w:r>
      <w:smartTag w:uri="urn:schemas-microsoft-com:office:smarttags" w:element="place">
        <w:smartTag w:uri="urn:schemas-microsoft-com:office:smarttags" w:element="PlaceName">
          <w:r w:rsidRPr="001F3A98">
            <w:t>Laguna</w:t>
          </w:r>
        </w:smartTag>
        <w:r w:rsidRPr="001F3A98">
          <w:t xml:space="preserve"> </w:t>
        </w:r>
        <w:smartTag w:uri="urn:schemas-microsoft-com:office:smarttags" w:element="PlaceName">
          <w:r w:rsidRPr="001F3A98">
            <w:t>Business</w:t>
          </w:r>
        </w:smartTag>
        <w:r w:rsidRPr="001F3A98">
          <w:t xml:space="preserve"> </w:t>
        </w:r>
        <w:smartTag w:uri="urn:schemas-microsoft-com:office:smarttags" w:element="PlaceType">
          <w:r w:rsidRPr="001F3A98">
            <w:t>Park</w:t>
          </w:r>
        </w:smartTag>
      </w:smartTag>
      <w:r w:rsidRPr="001F3A98">
        <w:t xml:space="preserve"> (Laguna Oaks, </w:t>
      </w:r>
      <w:smartTag w:uri="urn:schemas-microsoft-com:office:smarttags" w:element="place">
        <w:smartTag w:uri="urn:schemas-microsoft-com:office:smarttags" w:element="PlaceName">
          <w:r w:rsidRPr="001F3A98">
            <w:t>Parkside</w:t>
          </w:r>
        </w:smartTag>
        <w:r w:rsidRPr="001F3A98">
          <w:t xml:space="preserve"> </w:t>
        </w:r>
        <w:smartTag w:uri="urn:schemas-microsoft-com:office:smarttags" w:element="PlaceType">
          <w:r w:rsidRPr="001F3A98">
            <w:t>Village</w:t>
          </w:r>
        </w:smartTag>
      </w:smartTag>
      <w:r w:rsidRPr="001F3A98">
        <w:t>), and Calvine-99 SPA (Property “A”).</w:t>
      </w:r>
    </w:p>
    <w:p w:rsidR="00B84D54" w:rsidRPr="001F3A98" w:rsidRDefault="00161D35" w:rsidP="00DA2AE8">
      <w:pPr>
        <w:tabs>
          <w:tab w:val="clear" w:pos="360"/>
          <w:tab w:val="left" w:pos="0"/>
        </w:tabs>
        <w:jc w:val="both"/>
      </w:pPr>
      <w:r w:rsidRPr="001F3A98">
        <w:t xml:space="preserve">These developments constructed extensive trunk drainage and detention facilities. Rather than giving them drainage credits against the full fee, they were given a reduction in the old </w:t>
      </w:r>
      <w:proofErr w:type="spellStart"/>
      <w:r w:rsidRPr="001F3A98">
        <w:t>MCSG</w:t>
      </w:r>
      <w:proofErr w:type="spellEnd"/>
      <w:r w:rsidRPr="001F3A98">
        <w:t xml:space="preserve"> fee rate based on the value of the facilities constructed.  With creation of Zone 11A and its revised fee, </w:t>
      </w:r>
      <w:r w:rsidR="006C3457" w:rsidRPr="001F3A98">
        <w:t xml:space="preserve">in 1996, </w:t>
      </w:r>
      <w:r w:rsidRPr="001F3A98">
        <w:t>these areas will be assessed at an appropriately revised fee rate.</w:t>
      </w:r>
      <w:r w:rsidR="00B84D54" w:rsidRPr="001F3A98">
        <w:t xml:space="preserve">  An explanation of the fee reduction is below.</w:t>
      </w:r>
    </w:p>
    <w:p w:rsidR="00B84D54" w:rsidRPr="001F3A98" w:rsidRDefault="00B84D54" w:rsidP="00287C43">
      <w:pPr>
        <w:tabs>
          <w:tab w:val="clear" w:pos="360"/>
          <w:tab w:val="left" w:pos="0"/>
        </w:tabs>
        <w:rPr>
          <w:color w:val="FF0000"/>
        </w:rPr>
      </w:pPr>
    </w:p>
    <w:p w:rsidR="00B84D54" w:rsidRPr="001F3A98" w:rsidRDefault="00B84D54" w:rsidP="00287C43">
      <w:pPr>
        <w:tabs>
          <w:tab w:val="clear" w:pos="360"/>
          <w:tab w:val="left" w:pos="0"/>
        </w:tabs>
        <w:rPr>
          <w:b/>
        </w:rPr>
      </w:pPr>
      <w:r w:rsidRPr="001F3A98">
        <w:rPr>
          <w:b/>
        </w:rPr>
        <w:t xml:space="preserve">Laguna West, </w:t>
      </w:r>
      <w:smartTag w:uri="urn:schemas-microsoft-com:office:smarttags" w:element="place">
        <w:r w:rsidRPr="001F3A98">
          <w:rPr>
            <w:b/>
          </w:rPr>
          <w:t>Lakeside</w:t>
        </w:r>
      </w:smartTag>
      <w:r w:rsidRPr="001F3A98">
        <w:rPr>
          <w:b/>
        </w:rPr>
        <w:t>, Elliott Ranch South</w:t>
      </w:r>
    </w:p>
    <w:p w:rsidR="00B84D54" w:rsidRPr="001F3A98" w:rsidRDefault="00B84D54" w:rsidP="00287C43">
      <w:pPr>
        <w:tabs>
          <w:tab w:val="clear" w:pos="360"/>
          <w:tab w:val="left" w:pos="0"/>
        </w:tabs>
      </w:pPr>
      <w:r w:rsidRPr="001F3A98">
        <w:t>These developments provided drainage facilities which were allowed to receive full reduction of most component costs of the fee.   The exceptions were for trunk pipe and channel construction, which are assessed at the full rate.</w:t>
      </w:r>
    </w:p>
    <w:p w:rsidR="00B84D54" w:rsidRPr="001F3A98" w:rsidRDefault="00B84D54" w:rsidP="00287C43">
      <w:pPr>
        <w:tabs>
          <w:tab w:val="clear" w:pos="360"/>
          <w:tab w:val="left" w:pos="0"/>
        </w:tabs>
      </w:pPr>
    </w:p>
    <w:p w:rsidR="0089374D" w:rsidRPr="001F3A98" w:rsidRDefault="00B84D54" w:rsidP="00287C43">
      <w:pPr>
        <w:tabs>
          <w:tab w:val="clear" w:pos="360"/>
          <w:tab w:val="left" w:pos="0"/>
        </w:tabs>
        <w:rPr>
          <w:b/>
        </w:rPr>
      </w:pPr>
      <w:smartTag w:uri="urn:schemas-microsoft-com:office:smarttags" w:element="place">
        <w:smartTag w:uri="urn:schemas-microsoft-com:office:smarttags" w:element="PlaceName">
          <w:r w:rsidRPr="001F3A98">
            <w:rPr>
              <w:b/>
            </w:rPr>
            <w:t>Laguna</w:t>
          </w:r>
        </w:smartTag>
        <w:r w:rsidRPr="001F3A98">
          <w:rPr>
            <w:b/>
          </w:rPr>
          <w:t xml:space="preserve"> </w:t>
        </w:r>
        <w:smartTag w:uri="urn:schemas-microsoft-com:office:smarttags" w:element="PlaceName">
          <w:r w:rsidRPr="001F3A98">
            <w:rPr>
              <w:b/>
            </w:rPr>
            <w:t>Business</w:t>
          </w:r>
        </w:smartTag>
        <w:r w:rsidRPr="001F3A98">
          <w:rPr>
            <w:b/>
          </w:rPr>
          <w:t xml:space="preserve"> </w:t>
        </w:r>
        <w:smartTag w:uri="urn:schemas-microsoft-com:office:smarttags" w:element="PlaceType">
          <w:r w:rsidRPr="001F3A98">
            <w:rPr>
              <w:b/>
            </w:rPr>
            <w:t>Park</w:t>
          </w:r>
        </w:smartTag>
      </w:smartTag>
      <w:r w:rsidRPr="001F3A98">
        <w:rPr>
          <w:b/>
        </w:rPr>
        <w:t xml:space="preserve"> (Laguna Oaks, </w:t>
      </w:r>
      <w:smartTag w:uri="urn:schemas-microsoft-com:office:smarttags" w:element="place">
        <w:smartTag w:uri="urn:schemas-microsoft-com:office:smarttags" w:element="PlaceName">
          <w:r w:rsidRPr="001F3A98">
            <w:rPr>
              <w:b/>
            </w:rPr>
            <w:t>Parkside</w:t>
          </w:r>
        </w:smartTag>
        <w:r w:rsidRPr="001F3A98">
          <w:rPr>
            <w:b/>
          </w:rPr>
          <w:t xml:space="preserve"> </w:t>
        </w:r>
        <w:smartTag w:uri="urn:schemas-microsoft-com:office:smarttags" w:element="PlaceType">
          <w:r w:rsidRPr="001F3A98">
            <w:rPr>
              <w:b/>
            </w:rPr>
            <w:t>Village</w:t>
          </w:r>
        </w:smartTag>
      </w:smartTag>
      <w:r w:rsidRPr="001F3A98">
        <w:rPr>
          <w:b/>
        </w:rPr>
        <w:t xml:space="preserve">), </w:t>
      </w:r>
    </w:p>
    <w:p w:rsidR="00161D35" w:rsidRPr="001F3A98" w:rsidRDefault="0089374D" w:rsidP="00287C43">
      <w:pPr>
        <w:tabs>
          <w:tab w:val="clear" w:pos="360"/>
          <w:tab w:val="left" w:pos="0"/>
        </w:tabs>
        <w:rPr>
          <w:b/>
        </w:rPr>
      </w:pPr>
      <w:r w:rsidRPr="001F3A98">
        <w:rPr>
          <w:b/>
        </w:rPr>
        <w:tab/>
      </w:r>
      <w:r w:rsidR="00B84D54" w:rsidRPr="001F3A98">
        <w:rPr>
          <w:b/>
        </w:rPr>
        <w:t xml:space="preserve">Calvine-99 SPA (Property “A”) </w:t>
      </w:r>
    </w:p>
    <w:p w:rsidR="00B84D54" w:rsidRPr="001F3A98" w:rsidRDefault="00B84D54" w:rsidP="00DA2AE8">
      <w:pPr>
        <w:tabs>
          <w:tab w:val="clear" w:pos="360"/>
          <w:tab w:val="left" w:pos="0"/>
        </w:tabs>
        <w:jc w:val="both"/>
      </w:pPr>
      <w:r w:rsidRPr="001F3A98">
        <w:t xml:space="preserve">These developments provided drainage facilities which were comparable to drainage </w:t>
      </w:r>
      <w:r w:rsidR="000241E0" w:rsidRPr="001F3A98">
        <w:t>master plan</w:t>
      </w:r>
      <w:r w:rsidRPr="001F3A98">
        <w:t xml:space="preserve"> </w:t>
      </w:r>
      <w:r w:rsidR="000241E0" w:rsidRPr="001F3A98">
        <w:t>floodplain</w:t>
      </w:r>
      <w:r w:rsidRPr="001F3A98">
        <w:t xml:space="preserve"> corridors.  These </w:t>
      </w:r>
      <w:r w:rsidR="000241E0" w:rsidRPr="001F3A98">
        <w:t>facilities</w:t>
      </w:r>
      <w:r w:rsidRPr="001F3A98">
        <w:t xml:space="preserve"> are located along Elk Grove Creek (</w:t>
      </w:r>
      <w:smartTag w:uri="urn:schemas-microsoft-com:office:smarttags" w:element="place">
        <w:smartTag w:uri="urn:schemas-microsoft-com:office:smarttags" w:element="PlaceName">
          <w:r w:rsidR="000241E0" w:rsidRPr="001F3A98">
            <w:t>Laguna</w:t>
          </w:r>
        </w:smartTag>
        <w:r w:rsidRPr="001F3A98">
          <w:t xml:space="preserve"> </w:t>
        </w:r>
        <w:smartTag w:uri="urn:schemas-microsoft-com:office:smarttags" w:element="PlaceName">
          <w:r w:rsidRPr="001F3A98">
            <w:t>Business</w:t>
          </w:r>
        </w:smartTag>
        <w:r w:rsidRPr="001F3A98">
          <w:t xml:space="preserve"> </w:t>
        </w:r>
        <w:smartTag w:uri="urn:schemas-microsoft-com:office:smarttags" w:element="PlaceType">
          <w:r w:rsidRPr="001F3A98">
            <w:t>Park</w:t>
          </w:r>
        </w:smartTag>
      </w:smartTag>
      <w:r w:rsidRPr="001F3A98">
        <w:t>) and Strawberry Creek (</w:t>
      </w:r>
      <w:proofErr w:type="spellStart"/>
      <w:r w:rsidRPr="001F3A98">
        <w:t>Calvine</w:t>
      </w:r>
      <w:proofErr w:type="spellEnd"/>
      <w:r w:rsidRPr="001F3A98">
        <w:t xml:space="preserve"> 99SPA).  These </w:t>
      </w:r>
      <w:r w:rsidR="000241E0" w:rsidRPr="001F3A98">
        <w:t>facilities</w:t>
      </w:r>
      <w:r w:rsidRPr="001F3A98">
        <w:t xml:space="preserve"> were significant in size and allowed for complete reduction of many of the component costs of the fee.  The </w:t>
      </w:r>
      <w:r w:rsidR="000241E0" w:rsidRPr="001F3A98">
        <w:t>exceptions</w:t>
      </w:r>
      <w:r w:rsidRPr="001F3A98">
        <w:t xml:space="preserve"> were for dual-purpose detention construction and property acquisition.  For these components the developments received a 56% reduction of the component fee rates.  Also, no reduction in component fee rate was given for </w:t>
      </w:r>
      <w:r w:rsidR="000241E0" w:rsidRPr="001F3A98">
        <w:t>trunk</w:t>
      </w:r>
      <w:r w:rsidRPr="001F3A98">
        <w:t xml:space="preserve"> pipe construction, channel construction or volume detention.  </w:t>
      </w:r>
    </w:p>
    <w:p w:rsidR="00B84D54" w:rsidRPr="001F3A98" w:rsidRDefault="00B84D54" w:rsidP="00287C43">
      <w:pPr>
        <w:tabs>
          <w:tab w:val="clear" w:pos="360"/>
          <w:tab w:val="left" w:pos="0"/>
        </w:tabs>
        <w:rPr>
          <w:b/>
        </w:rPr>
      </w:pPr>
    </w:p>
    <w:p w:rsidR="0080307D" w:rsidRPr="001F3A98" w:rsidRDefault="00B84D54" w:rsidP="00287C43">
      <w:pPr>
        <w:tabs>
          <w:tab w:val="clear" w:pos="360"/>
          <w:tab w:val="left" w:pos="0"/>
        </w:tabs>
      </w:pPr>
      <w:r w:rsidRPr="001F3A98">
        <w:t xml:space="preserve">The Zone 11A fees for these aforementioned areas are </w:t>
      </w:r>
      <w:r w:rsidR="00E11944" w:rsidRPr="001F3A98">
        <w:t xml:space="preserve">detailed </w:t>
      </w:r>
      <w:r w:rsidRPr="001F3A98">
        <w:t xml:space="preserve">in </w:t>
      </w:r>
      <w:r w:rsidR="0080307D" w:rsidRPr="001F3A98">
        <w:t>fee s</w:t>
      </w:r>
      <w:r w:rsidRPr="001F3A98">
        <w:t>chedule</w:t>
      </w:r>
      <w:r w:rsidR="0080307D" w:rsidRPr="001F3A98">
        <w:t>.</w:t>
      </w:r>
      <w:r w:rsidRPr="001F3A98">
        <w:t xml:space="preserve"> </w:t>
      </w:r>
      <w:r w:rsidR="006F2537" w:rsidRPr="001F3A98">
        <w:t xml:space="preserve"> They were each increased by an amount associated with the </w:t>
      </w:r>
      <w:r w:rsidR="00074D47" w:rsidRPr="001F3A98">
        <w:t xml:space="preserve">increase in Schedule D and the </w:t>
      </w:r>
      <w:r w:rsidR="006F2537" w:rsidRPr="001F3A98">
        <w:t xml:space="preserve">increased cost of Department of Water Resources staff for plan check and storm water pollution prevention.  These fees will be revised annually </w:t>
      </w:r>
      <w:r w:rsidR="00074D47" w:rsidRPr="001F3A98">
        <w:t>pursuant to Section 2.50.080.</w:t>
      </w:r>
    </w:p>
    <w:p w:rsidR="005E6997" w:rsidRPr="001F3A98" w:rsidRDefault="00DF5B9B" w:rsidP="005E6997">
      <w:pPr>
        <w:tabs>
          <w:tab w:val="clear" w:pos="360"/>
          <w:tab w:val="left" w:pos="0"/>
        </w:tabs>
      </w:pPr>
      <w:r w:rsidRPr="001F3A98">
        <w:br w:type="page"/>
      </w:r>
    </w:p>
    <w:p w:rsidR="005E6997" w:rsidRPr="001F3A98" w:rsidRDefault="005E6997" w:rsidP="005E6997">
      <w:pPr>
        <w:tabs>
          <w:tab w:val="clear" w:pos="360"/>
          <w:tab w:val="left" w:pos="0"/>
        </w:tabs>
      </w:pPr>
    </w:p>
    <w:p w:rsidR="005E6997" w:rsidRPr="00A225F7" w:rsidRDefault="005E6997" w:rsidP="0081586F">
      <w:pPr>
        <w:pStyle w:val="Title"/>
        <w:rPr>
          <w:b/>
          <w:color w:val="auto"/>
          <w:sz w:val="24"/>
          <w:szCs w:val="24"/>
        </w:rPr>
      </w:pPr>
      <w:r w:rsidRPr="00A225F7">
        <w:rPr>
          <w:b/>
          <w:color w:val="auto"/>
          <w:sz w:val="24"/>
          <w:szCs w:val="24"/>
        </w:rPr>
        <w:t>Zone 11B</w:t>
      </w:r>
    </w:p>
    <w:p w:rsidR="005E6997" w:rsidRPr="001F3A98" w:rsidRDefault="005E6997" w:rsidP="005E6997">
      <w:pPr>
        <w:tabs>
          <w:tab w:val="clear" w:pos="360"/>
          <w:tab w:val="left" w:pos="0"/>
        </w:tabs>
        <w:rPr>
          <w:color w:val="FF0000"/>
        </w:rPr>
      </w:pPr>
      <w:r w:rsidRPr="001F3A98">
        <w:rPr>
          <w:color w:val="FF0000"/>
        </w:rPr>
        <w:t>Zone 11B is that area draining toward the American River</w:t>
      </w:r>
      <w:r w:rsidR="004741CB" w:rsidRPr="001F3A98">
        <w:rPr>
          <w:color w:val="FF0000"/>
        </w:rPr>
        <w:t>.  T</w:t>
      </w:r>
      <w:r w:rsidR="001A6B66" w:rsidRPr="001F3A98">
        <w:rPr>
          <w:color w:val="FF0000"/>
        </w:rPr>
        <w:t xml:space="preserve">here are </w:t>
      </w:r>
      <w:r w:rsidR="004741CB" w:rsidRPr="001F3A98">
        <w:rPr>
          <w:color w:val="FF0000"/>
        </w:rPr>
        <w:t>numerous</w:t>
      </w:r>
      <w:r w:rsidR="001A6B66" w:rsidRPr="001F3A98">
        <w:rPr>
          <w:color w:val="FF0000"/>
        </w:rPr>
        <w:t xml:space="preserve"> opportunities for infill and redevelopment </w:t>
      </w:r>
      <w:r w:rsidR="0042060F">
        <w:rPr>
          <w:color w:val="FF0000"/>
        </w:rPr>
        <w:t>including</w:t>
      </w:r>
      <w:r w:rsidR="001A6B66" w:rsidRPr="001F3A98">
        <w:rPr>
          <w:color w:val="FF0000"/>
        </w:rPr>
        <w:t xml:space="preserve"> trunk drainage</w:t>
      </w:r>
      <w:r w:rsidR="004741CB" w:rsidRPr="001F3A98">
        <w:rPr>
          <w:color w:val="FF0000"/>
        </w:rPr>
        <w:t xml:space="preserve"> construction</w:t>
      </w:r>
      <w:r w:rsidR="001A6B66" w:rsidRPr="001F3A98">
        <w:rPr>
          <w:color w:val="FF0000"/>
        </w:rPr>
        <w:t xml:space="preserve">.  </w:t>
      </w:r>
      <w:r w:rsidR="005A70D9" w:rsidRPr="001F3A98">
        <w:rPr>
          <w:color w:val="FF0000"/>
        </w:rPr>
        <w:t>Department of Water Resources</w:t>
      </w:r>
      <w:r w:rsidR="001A6B66" w:rsidRPr="001F3A98">
        <w:rPr>
          <w:color w:val="FF0000"/>
        </w:rPr>
        <w:t xml:space="preserve"> labor </w:t>
      </w:r>
      <w:r w:rsidR="0042060F">
        <w:rPr>
          <w:color w:val="FF0000"/>
        </w:rPr>
        <w:t>costs account for a disproportionate percentage of the revenue due to the size and complexity of infill development activities prevalent in this Zone</w:t>
      </w:r>
      <w:r w:rsidR="005A70D9" w:rsidRPr="001F3A98">
        <w:rPr>
          <w:color w:val="FF0000"/>
        </w:rPr>
        <w:t>.</w:t>
      </w:r>
      <w:r w:rsidR="001A6B66" w:rsidRPr="001F3A98">
        <w:rPr>
          <w:color w:val="FF0000"/>
        </w:rPr>
        <w:t xml:space="preserve">  </w:t>
      </w:r>
    </w:p>
    <w:p w:rsidR="00B336AD" w:rsidRPr="001F3A98" w:rsidRDefault="00B336AD" w:rsidP="00287C43">
      <w:pPr>
        <w:tabs>
          <w:tab w:val="clear" w:pos="360"/>
          <w:tab w:val="left" w:pos="0"/>
        </w:tabs>
        <w:rPr>
          <w:b/>
          <w:sz w:val="32"/>
          <w:szCs w:val="32"/>
          <w:u w:val="single"/>
        </w:rPr>
      </w:pPr>
    </w:p>
    <w:p w:rsidR="005A70D9" w:rsidRPr="001F3A98" w:rsidRDefault="0042060F" w:rsidP="00287C43">
      <w:pPr>
        <w:tabs>
          <w:tab w:val="clear" w:pos="360"/>
          <w:tab w:val="left" w:pos="0"/>
        </w:tabs>
        <w:rPr>
          <w:color w:val="FF0000"/>
        </w:rPr>
      </w:pPr>
      <w:r w:rsidRPr="001F3A98">
        <w:rPr>
          <w:color w:val="FF0000"/>
        </w:rPr>
        <w:t>Cash flow</w:t>
      </w:r>
      <w:r w:rsidR="005A70D9" w:rsidRPr="001F3A98">
        <w:rPr>
          <w:color w:val="FF0000"/>
        </w:rPr>
        <w:t xml:space="preserve"> for Zone 11B </w:t>
      </w:r>
      <w:proofErr w:type="gramStart"/>
      <w:r w:rsidR="005A70D9" w:rsidRPr="001F3A98">
        <w:rPr>
          <w:color w:val="FF0000"/>
        </w:rPr>
        <w:t>is described</w:t>
      </w:r>
      <w:proofErr w:type="gramEnd"/>
      <w:r w:rsidR="005A70D9" w:rsidRPr="001F3A98">
        <w:rPr>
          <w:color w:val="FF0000"/>
        </w:rPr>
        <w:t xml:space="preserve"> in Appendix 5 and 6.</w:t>
      </w:r>
    </w:p>
    <w:p w:rsidR="00F45FC3" w:rsidRPr="001F3A98" w:rsidRDefault="00F45FC3" w:rsidP="00287C43">
      <w:pPr>
        <w:tabs>
          <w:tab w:val="clear" w:pos="360"/>
          <w:tab w:val="left" w:pos="0"/>
        </w:tabs>
      </w:pPr>
    </w:p>
    <w:p w:rsidR="000C1FDA" w:rsidRPr="00A225F7" w:rsidRDefault="000C1FDA" w:rsidP="0081586F">
      <w:pPr>
        <w:pStyle w:val="Subtitle"/>
        <w:rPr>
          <w:b/>
          <w:color w:val="auto"/>
        </w:rPr>
      </w:pPr>
      <w:r w:rsidRPr="00A225F7">
        <w:rPr>
          <w:b/>
          <w:color w:val="auto"/>
        </w:rPr>
        <w:t>FEE PLAN FOR ZONE 11B</w:t>
      </w:r>
      <w:r w:rsidR="009D57F6" w:rsidRPr="00A225F7">
        <w:rPr>
          <w:b/>
          <w:color w:val="auto"/>
        </w:rPr>
        <w:t xml:space="preserve"> - COMPONENTS</w:t>
      </w:r>
    </w:p>
    <w:p w:rsidR="00C44B93" w:rsidRPr="001F3A98" w:rsidRDefault="00C44B93" w:rsidP="00287C43">
      <w:pPr>
        <w:widowControl w:val="0"/>
        <w:autoSpaceDE w:val="0"/>
        <w:autoSpaceDN w:val="0"/>
        <w:adjustRightInd w:val="0"/>
        <w:spacing w:line="269" w:lineRule="exact"/>
      </w:pPr>
    </w:p>
    <w:p w:rsidR="00B867E1" w:rsidRPr="001F3A98" w:rsidRDefault="00B867E1" w:rsidP="00DA2AE8">
      <w:pPr>
        <w:widowControl w:val="0"/>
        <w:autoSpaceDE w:val="0"/>
        <w:autoSpaceDN w:val="0"/>
        <w:adjustRightInd w:val="0"/>
        <w:spacing w:line="269" w:lineRule="exact"/>
        <w:jc w:val="both"/>
      </w:pPr>
      <w:r w:rsidRPr="001F3A98">
        <w:t>The following shed areas were studied in the 1996 Fee Plan and the same creditable items  used in this 200</w:t>
      </w:r>
      <w:r w:rsidR="00B86523" w:rsidRPr="001F3A98">
        <w:t>4</w:t>
      </w:r>
      <w:r w:rsidRPr="001F3A98">
        <w:t xml:space="preserve"> Fee Plan, </w:t>
      </w:r>
      <w:r w:rsidR="00376DDF" w:rsidRPr="001F3A98">
        <w:rPr>
          <w:color w:val="FF0000"/>
        </w:rPr>
        <w:t xml:space="preserve">and continue in this update.  The revision considers the effect of the </w:t>
      </w:r>
      <w:r w:rsidRPr="001F3A98">
        <w:t xml:space="preserve">revised Schedule D, plus administration, engineering and contingencies. </w:t>
      </w:r>
    </w:p>
    <w:p w:rsidR="00B867E1" w:rsidRPr="001F3A98" w:rsidRDefault="00B867E1" w:rsidP="00287C43">
      <w:pPr>
        <w:widowControl w:val="0"/>
        <w:autoSpaceDE w:val="0"/>
        <w:autoSpaceDN w:val="0"/>
        <w:adjustRightInd w:val="0"/>
        <w:spacing w:line="269" w:lineRule="exact"/>
        <w:rPr>
          <w:sz w:val="22"/>
        </w:rPr>
      </w:pPr>
    </w:p>
    <w:tbl>
      <w:tblPr>
        <w:tblW w:w="0" w:type="auto"/>
        <w:tblInd w:w="720" w:type="dxa"/>
        <w:tblLayout w:type="fixed"/>
        <w:tblCellMar>
          <w:left w:w="0" w:type="dxa"/>
          <w:right w:w="0" w:type="dxa"/>
        </w:tblCellMar>
        <w:tblLook w:val="01E0" w:firstRow="1" w:lastRow="1" w:firstColumn="1" w:lastColumn="1" w:noHBand="0" w:noVBand="0"/>
      </w:tblPr>
      <w:tblGrid>
        <w:gridCol w:w="2743"/>
        <w:gridCol w:w="3017"/>
      </w:tblGrid>
      <w:tr w:rsidR="00B867E1" w:rsidRPr="001F3A98">
        <w:tc>
          <w:tcPr>
            <w:tcW w:w="2743" w:type="dxa"/>
            <w:tcBorders>
              <w:bottom w:val="single" w:sz="12" w:space="0" w:color="auto"/>
            </w:tcBorders>
          </w:tcPr>
          <w:p w:rsidR="00B867E1" w:rsidRPr="001F3A98" w:rsidRDefault="00B867E1" w:rsidP="00287C43">
            <w:pPr>
              <w:tabs>
                <w:tab w:val="clear" w:pos="360"/>
                <w:tab w:val="clear" w:pos="720"/>
                <w:tab w:val="clear" w:pos="1080"/>
                <w:tab w:val="clear" w:pos="1440"/>
              </w:tabs>
            </w:pPr>
            <w:r w:rsidRPr="001F3A98">
              <w:t>Creek</w:t>
            </w:r>
          </w:p>
        </w:tc>
        <w:tc>
          <w:tcPr>
            <w:tcW w:w="3017" w:type="dxa"/>
            <w:tcBorders>
              <w:bottom w:val="single" w:sz="12" w:space="0" w:color="auto"/>
            </w:tcBorders>
          </w:tcPr>
          <w:p w:rsidR="00B867E1" w:rsidRPr="001F3A98" w:rsidRDefault="00B867E1" w:rsidP="00287C43">
            <w:pPr>
              <w:tabs>
                <w:tab w:val="clear" w:pos="360"/>
                <w:tab w:val="clear" w:pos="720"/>
                <w:tab w:val="clear" w:pos="1080"/>
                <w:tab w:val="clear" w:pos="1440"/>
              </w:tabs>
              <w:jc w:val="both"/>
            </w:pPr>
            <w:r w:rsidRPr="001F3A98">
              <w:t>Sample Watersheds net area</w:t>
            </w:r>
          </w:p>
        </w:tc>
      </w:tr>
      <w:tr w:rsidR="00B867E1" w:rsidRPr="001F3A98">
        <w:tc>
          <w:tcPr>
            <w:tcW w:w="2743" w:type="dxa"/>
          </w:tcPr>
          <w:p w:rsidR="00B867E1" w:rsidRPr="001F3A98" w:rsidRDefault="00B867E1" w:rsidP="00287C43">
            <w:pPr>
              <w:tabs>
                <w:tab w:val="clear" w:pos="360"/>
                <w:tab w:val="clear" w:pos="720"/>
                <w:tab w:val="clear" w:pos="1080"/>
                <w:tab w:val="clear" w:pos="1440"/>
              </w:tabs>
              <w:spacing w:before="120"/>
            </w:pPr>
            <w:r w:rsidRPr="001F3A98">
              <w:t xml:space="preserve">Chicken Ranch </w:t>
            </w:r>
            <w:smartTag w:uri="urn:schemas-microsoft-com:office:smarttags" w:element="place">
              <w:r w:rsidRPr="001F3A98">
                <w:t>Slough</w:t>
              </w:r>
            </w:smartTag>
          </w:p>
        </w:tc>
        <w:tc>
          <w:tcPr>
            <w:tcW w:w="3017" w:type="dxa"/>
          </w:tcPr>
          <w:p w:rsidR="00B867E1" w:rsidRPr="001F3A98" w:rsidRDefault="00B867E1" w:rsidP="00287C43">
            <w:pPr>
              <w:tabs>
                <w:tab w:val="clear" w:pos="360"/>
                <w:tab w:val="clear" w:pos="720"/>
                <w:tab w:val="clear" w:pos="1080"/>
                <w:tab w:val="clear" w:pos="1440"/>
              </w:tabs>
              <w:spacing w:before="120"/>
              <w:jc w:val="both"/>
            </w:pPr>
            <w:r w:rsidRPr="001F3A98">
              <w:t>2436 acres</w:t>
            </w:r>
          </w:p>
        </w:tc>
      </w:tr>
      <w:tr w:rsidR="00B867E1" w:rsidRPr="001F3A98">
        <w:tc>
          <w:tcPr>
            <w:tcW w:w="2743" w:type="dxa"/>
          </w:tcPr>
          <w:p w:rsidR="00B867E1" w:rsidRPr="001F3A98" w:rsidRDefault="00B867E1" w:rsidP="00287C43">
            <w:pPr>
              <w:tabs>
                <w:tab w:val="clear" w:pos="360"/>
                <w:tab w:val="clear" w:pos="720"/>
                <w:tab w:val="clear" w:pos="1080"/>
                <w:tab w:val="clear" w:pos="1440"/>
              </w:tabs>
            </w:pPr>
            <w:r w:rsidRPr="001F3A98">
              <w:t xml:space="preserve">Strong Ranch </w:t>
            </w:r>
            <w:smartTag w:uri="urn:schemas-microsoft-com:office:smarttags" w:element="place">
              <w:r w:rsidRPr="001F3A98">
                <w:t>Slough</w:t>
              </w:r>
            </w:smartTag>
          </w:p>
        </w:tc>
        <w:tc>
          <w:tcPr>
            <w:tcW w:w="3017" w:type="dxa"/>
          </w:tcPr>
          <w:p w:rsidR="00B867E1" w:rsidRPr="001F3A98" w:rsidRDefault="00B867E1" w:rsidP="00287C43">
            <w:pPr>
              <w:tabs>
                <w:tab w:val="clear" w:pos="360"/>
                <w:tab w:val="clear" w:pos="720"/>
                <w:tab w:val="clear" w:pos="1080"/>
                <w:tab w:val="clear" w:pos="1440"/>
              </w:tabs>
              <w:jc w:val="both"/>
            </w:pPr>
            <w:r w:rsidRPr="001F3A98">
              <w:t>861 acres</w:t>
            </w:r>
          </w:p>
        </w:tc>
      </w:tr>
      <w:tr w:rsidR="00B867E1" w:rsidRPr="001F3A98">
        <w:tc>
          <w:tcPr>
            <w:tcW w:w="2743" w:type="dxa"/>
          </w:tcPr>
          <w:p w:rsidR="00B867E1" w:rsidRPr="001F3A98" w:rsidRDefault="00B867E1" w:rsidP="00287C43">
            <w:pPr>
              <w:tabs>
                <w:tab w:val="clear" w:pos="360"/>
                <w:tab w:val="clear" w:pos="720"/>
                <w:tab w:val="clear" w:pos="1080"/>
                <w:tab w:val="clear" w:pos="1440"/>
              </w:tabs>
            </w:pPr>
            <w:r w:rsidRPr="001F3A98">
              <w:t>Verde Cruz Creek</w:t>
            </w:r>
          </w:p>
        </w:tc>
        <w:tc>
          <w:tcPr>
            <w:tcW w:w="3017" w:type="dxa"/>
          </w:tcPr>
          <w:p w:rsidR="00B867E1" w:rsidRPr="001F3A98" w:rsidRDefault="00B867E1" w:rsidP="00287C43">
            <w:pPr>
              <w:tabs>
                <w:tab w:val="clear" w:pos="360"/>
                <w:tab w:val="clear" w:pos="720"/>
                <w:tab w:val="clear" w:pos="1080"/>
                <w:tab w:val="clear" w:pos="1440"/>
              </w:tabs>
              <w:jc w:val="both"/>
            </w:pPr>
            <w:r w:rsidRPr="001F3A98">
              <w:t>888 acres</w:t>
            </w:r>
          </w:p>
        </w:tc>
      </w:tr>
      <w:tr w:rsidR="00B867E1" w:rsidRPr="001F3A98">
        <w:tc>
          <w:tcPr>
            <w:tcW w:w="2743" w:type="dxa"/>
            <w:tcBorders>
              <w:bottom w:val="single" w:sz="12" w:space="0" w:color="auto"/>
            </w:tcBorders>
          </w:tcPr>
          <w:p w:rsidR="00B867E1" w:rsidRPr="001F3A98" w:rsidRDefault="00B867E1" w:rsidP="00287C43">
            <w:pPr>
              <w:tabs>
                <w:tab w:val="clear" w:pos="360"/>
                <w:tab w:val="clear" w:pos="720"/>
                <w:tab w:val="clear" w:pos="1080"/>
                <w:tab w:val="clear" w:pos="1440"/>
              </w:tabs>
            </w:pPr>
            <w:r w:rsidRPr="001F3A98">
              <w:t>Coyle Creek</w:t>
            </w:r>
          </w:p>
        </w:tc>
        <w:tc>
          <w:tcPr>
            <w:tcW w:w="3017" w:type="dxa"/>
            <w:tcBorders>
              <w:bottom w:val="single" w:sz="12" w:space="0" w:color="auto"/>
            </w:tcBorders>
          </w:tcPr>
          <w:p w:rsidR="00B867E1" w:rsidRPr="001F3A98" w:rsidRDefault="00B867E1" w:rsidP="00287C43">
            <w:pPr>
              <w:tabs>
                <w:tab w:val="clear" w:pos="360"/>
                <w:tab w:val="clear" w:pos="720"/>
                <w:tab w:val="clear" w:pos="1080"/>
                <w:tab w:val="clear" w:pos="1440"/>
              </w:tabs>
              <w:jc w:val="both"/>
            </w:pPr>
            <w:r w:rsidRPr="001F3A98">
              <w:t>758 acres</w:t>
            </w:r>
          </w:p>
        </w:tc>
      </w:tr>
      <w:tr w:rsidR="00B867E1" w:rsidRPr="001F3A98">
        <w:tc>
          <w:tcPr>
            <w:tcW w:w="2743" w:type="dxa"/>
            <w:tcBorders>
              <w:top w:val="single" w:sz="12" w:space="0" w:color="auto"/>
              <w:bottom w:val="nil"/>
            </w:tcBorders>
          </w:tcPr>
          <w:p w:rsidR="00B867E1" w:rsidRPr="001F3A98" w:rsidRDefault="00B867E1" w:rsidP="00287C43">
            <w:pPr>
              <w:tabs>
                <w:tab w:val="clear" w:pos="360"/>
                <w:tab w:val="clear" w:pos="720"/>
                <w:tab w:val="clear" w:pos="1080"/>
                <w:tab w:val="clear" w:pos="1440"/>
              </w:tabs>
              <w:spacing w:before="120"/>
            </w:pPr>
          </w:p>
        </w:tc>
        <w:tc>
          <w:tcPr>
            <w:tcW w:w="3017" w:type="dxa"/>
            <w:tcBorders>
              <w:top w:val="single" w:sz="12" w:space="0" w:color="auto"/>
              <w:bottom w:val="nil"/>
            </w:tcBorders>
          </w:tcPr>
          <w:p w:rsidR="00B867E1" w:rsidRPr="001F3A98" w:rsidRDefault="00B867E1" w:rsidP="00287C43">
            <w:pPr>
              <w:tabs>
                <w:tab w:val="clear" w:pos="360"/>
                <w:tab w:val="clear" w:pos="720"/>
                <w:tab w:val="clear" w:pos="1080"/>
                <w:tab w:val="clear" w:pos="1440"/>
              </w:tabs>
              <w:spacing w:before="120"/>
              <w:jc w:val="both"/>
            </w:pPr>
            <w:r w:rsidRPr="001F3A98">
              <w:t>4943 acres</w:t>
            </w:r>
          </w:p>
        </w:tc>
      </w:tr>
    </w:tbl>
    <w:p w:rsidR="00B867E1" w:rsidRPr="001F3A98" w:rsidRDefault="00F95925" w:rsidP="00F95925">
      <w:pPr>
        <w:pStyle w:val="Section"/>
        <w:rPr>
          <w:b w:val="0"/>
        </w:rPr>
      </w:pPr>
      <w:r w:rsidRPr="001F3A98">
        <w:rPr>
          <w:b w:val="0"/>
        </w:rPr>
        <w:t>The 1996 Fee Plan r</w:t>
      </w:r>
      <w:r w:rsidR="00B867E1" w:rsidRPr="001F3A98">
        <w:rPr>
          <w:b w:val="0"/>
        </w:rPr>
        <w:t>educe</w:t>
      </w:r>
      <w:r w:rsidRPr="001F3A98">
        <w:rPr>
          <w:b w:val="0"/>
        </w:rPr>
        <w:t xml:space="preserve">d this gross acreage </w:t>
      </w:r>
      <w:r w:rsidR="00B867E1" w:rsidRPr="001F3A98">
        <w:rPr>
          <w:b w:val="0"/>
        </w:rPr>
        <w:t>by 20% for roads and other unbuildable areas</w:t>
      </w:r>
      <w:r w:rsidR="0002414B" w:rsidRPr="001F3A98">
        <w:rPr>
          <w:b w:val="0"/>
        </w:rPr>
        <w:t>:</w:t>
      </w:r>
      <w:r w:rsidR="00B867E1" w:rsidRPr="001F3A98">
        <w:rPr>
          <w:b w:val="0"/>
        </w:rPr>
        <w:t xml:space="preserve"> </w:t>
      </w:r>
    </w:p>
    <w:p w:rsidR="00B867E1" w:rsidRPr="001F3A98" w:rsidRDefault="00B867E1" w:rsidP="00287C43">
      <w:pPr>
        <w:pStyle w:val="Section"/>
        <w:ind w:left="720"/>
        <w:rPr>
          <w:b w:val="0"/>
        </w:rPr>
      </w:pPr>
      <w:r w:rsidRPr="001F3A98">
        <w:rPr>
          <w:b w:val="0"/>
        </w:rPr>
        <w:tab/>
        <w:t xml:space="preserve">4943 acres </w:t>
      </w:r>
      <w:r w:rsidR="00B86523" w:rsidRPr="001F3A98">
        <w:rPr>
          <w:b w:val="0"/>
        </w:rPr>
        <w:t>x</w:t>
      </w:r>
      <w:r w:rsidRPr="001F3A98">
        <w:rPr>
          <w:b w:val="0"/>
        </w:rPr>
        <w:t xml:space="preserve"> 80% = 3954 acres</w:t>
      </w:r>
      <w:r w:rsidR="00B86523" w:rsidRPr="001F3A98">
        <w:rPr>
          <w:b w:val="0"/>
        </w:rPr>
        <w:t>.</w:t>
      </w:r>
    </w:p>
    <w:p w:rsidR="00B86523" w:rsidRPr="001F3A98" w:rsidRDefault="00B86523" w:rsidP="00287C43">
      <w:pPr>
        <w:tabs>
          <w:tab w:val="clear" w:pos="360"/>
          <w:tab w:val="clear" w:pos="720"/>
        </w:tabs>
        <w:rPr>
          <w:b/>
          <w:u w:val="single"/>
        </w:rPr>
      </w:pPr>
    </w:p>
    <w:p w:rsidR="00B867E1" w:rsidRPr="00A225F7" w:rsidRDefault="00B867E1" w:rsidP="00287C43">
      <w:pPr>
        <w:tabs>
          <w:tab w:val="clear" w:pos="360"/>
          <w:tab w:val="clear" w:pos="720"/>
        </w:tabs>
        <w:rPr>
          <w:b/>
        </w:rPr>
      </w:pPr>
      <w:r w:rsidRPr="00A225F7">
        <w:rPr>
          <w:b/>
        </w:rPr>
        <w:t>Closed Conduit (Pipes)</w:t>
      </w:r>
    </w:p>
    <w:p w:rsidR="00B86523" w:rsidRPr="001F3A98" w:rsidRDefault="00B86523" w:rsidP="00287C43"/>
    <w:p w:rsidR="00B867E1" w:rsidRPr="001F3A98" w:rsidRDefault="00B867E1" w:rsidP="00DA2AE8">
      <w:pPr>
        <w:jc w:val="both"/>
      </w:pPr>
      <w:r w:rsidRPr="001F3A98">
        <w:t xml:space="preserve">In the 1996 Fee Plan, a sample trunk facility inventory was summarized over an area of 4943 acres in the Chicken Ranch Slough, Strong Ranch Slough, Verde Cruz and Coyle Creek watersheds in an effort to determine the typical trunk pipe facilities in Zone 11B.  These same figures </w:t>
      </w:r>
      <w:r w:rsidR="00030D13" w:rsidRPr="001F3A98">
        <w:t>were</w:t>
      </w:r>
      <w:r w:rsidRPr="001F3A98">
        <w:t xml:space="preserve"> used for this 200</w:t>
      </w:r>
      <w:r w:rsidR="0002414B" w:rsidRPr="001F3A98">
        <w:t>4</w:t>
      </w:r>
      <w:r w:rsidRPr="001F3A98">
        <w:t xml:space="preserve"> Fee Plan</w:t>
      </w:r>
      <w:r w:rsidR="00030D13" w:rsidRPr="001F3A98">
        <w:t xml:space="preserve"> and continue forward in this update.</w:t>
      </w:r>
    </w:p>
    <w:p w:rsidR="0080307D" w:rsidRPr="001F3A98" w:rsidRDefault="0080307D" w:rsidP="00DA2AE8">
      <w:pPr>
        <w:widowControl w:val="0"/>
        <w:autoSpaceDE w:val="0"/>
        <w:autoSpaceDN w:val="0"/>
        <w:adjustRightInd w:val="0"/>
        <w:spacing w:line="269" w:lineRule="exact"/>
        <w:jc w:val="both"/>
      </w:pPr>
      <w:r w:rsidRPr="001F3A98">
        <w:t>These pipe and manhole quantities were multiplied by the 2004 Schedule D unit prices</w:t>
      </w:r>
      <w:r w:rsidR="00030D13" w:rsidRPr="001F3A98">
        <w:t xml:space="preserve"> to determine the fee component, listed below.  </w:t>
      </w:r>
    </w:p>
    <w:p w:rsidR="0080307D" w:rsidRPr="001F3A98" w:rsidRDefault="00400B84" w:rsidP="00287C43">
      <w:pPr>
        <w:rPr>
          <w:color w:val="FF0000"/>
        </w:rPr>
      </w:pPr>
      <w:r w:rsidRPr="001F3A98">
        <w:rPr>
          <w:color w:val="FF0000"/>
        </w:rPr>
        <w:t>These quantities are carried forward in this 2015 update.</w:t>
      </w:r>
    </w:p>
    <w:p w:rsidR="0080307D" w:rsidRPr="001F3A98" w:rsidRDefault="0080307D" w:rsidP="00287C43"/>
    <w:tbl>
      <w:tblPr>
        <w:tblW w:w="0" w:type="auto"/>
        <w:tblInd w:w="1170" w:type="dxa"/>
        <w:tblLayout w:type="fixed"/>
        <w:tblCellMar>
          <w:left w:w="0" w:type="dxa"/>
          <w:right w:w="0" w:type="dxa"/>
        </w:tblCellMar>
        <w:tblLook w:val="01E0" w:firstRow="1" w:lastRow="1" w:firstColumn="1" w:lastColumn="1" w:noHBand="0" w:noVBand="0"/>
      </w:tblPr>
      <w:tblGrid>
        <w:gridCol w:w="2350"/>
        <w:gridCol w:w="350"/>
        <w:gridCol w:w="1530"/>
        <w:gridCol w:w="20"/>
      </w:tblGrid>
      <w:tr w:rsidR="00B867E1" w:rsidRPr="001F3A98">
        <w:trPr>
          <w:cantSplit/>
        </w:trPr>
        <w:tc>
          <w:tcPr>
            <w:tcW w:w="2350" w:type="dxa"/>
            <w:tcBorders>
              <w:bottom w:val="single" w:sz="12" w:space="0" w:color="auto"/>
            </w:tcBorders>
          </w:tcPr>
          <w:p w:rsidR="00B867E1" w:rsidRPr="001F3A98" w:rsidRDefault="00B867E1" w:rsidP="00287C43">
            <w:pPr>
              <w:rPr>
                <w:b/>
                <w:sz w:val="22"/>
                <w:szCs w:val="22"/>
              </w:rPr>
            </w:pPr>
            <w:r w:rsidRPr="001F3A98">
              <w:rPr>
                <w:b/>
              </w:rPr>
              <w:t xml:space="preserve">  </w:t>
            </w:r>
            <w:r w:rsidR="0080307D" w:rsidRPr="001F3A98">
              <w:rPr>
                <w:b/>
              </w:rPr>
              <w:t xml:space="preserve">             </w:t>
            </w:r>
            <w:r w:rsidRPr="001F3A98">
              <w:rPr>
                <w:b/>
                <w:sz w:val="22"/>
                <w:szCs w:val="22"/>
              </w:rPr>
              <w:t>Item</w:t>
            </w:r>
          </w:p>
        </w:tc>
        <w:tc>
          <w:tcPr>
            <w:tcW w:w="350" w:type="dxa"/>
            <w:tcBorders>
              <w:bottom w:val="single" w:sz="12" w:space="0" w:color="auto"/>
            </w:tcBorders>
          </w:tcPr>
          <w:p w:rsidR="00B867E1" w:rsidRPr="001F3A98" w:rsidRDefault="00B867E1" w:rsidP="00287C43">
            <w:pPr>
              <w:jc w:val="both"/>
              <w:rPr>
                <w:b/>
                <w:sz w:val="20"/>
              </w:rPr>
            </w:pPr>
          </w:p>
        </w:tc>
        <w:tc>
          <w:tcPr>
            <w:tcW w:w="1530" w:type="dxa"/>
            <w:tcBorders>
              <w:bottom w:val="single" w:sz="12" w:space="0" w:color="auto"/>
            </w:tcBorders>
          </w:tcPr>
          <w:p w:rsidR="00B867E1" w:rsidRPr="001F3A98" w:rsidRDefault="00B867E1" w:rsidP="0080307D">
            <w:pPr>
              <w:jc w:val="center"/>
              <w:rPr>
                <w:b/>
                <w:sz w:val="22"/>
                <w:szCs w:val="22"/>
              </w:rPr>
            </w:pPr>
            <w:r w:rsidRPr="001F3A98">
              <w:rPr>
                <w:b/>
                <w:sz w:val="22"/>
                <w:szCs w:val="22"/>
              </w:rPr>
              <w:t>Quantity</w:t>
            </w:r>
          </w:p>
        </w:tc>
        <w:tc>
          <w:tcPr>
            <w:tcW w:w="20" w:type="dxa"/>
            <w:tcBorders>
              <w:bottom w:val="single" w:sz="12" w:space="0" w:color="auto"/>
            </w:tcBorders>
          </w:tcPr>
          <w:p w:rsidR="00B867E1" w:rsidRPr="001F3A98" w:rsidRDefault="00B867E1" w:rsidP="00287C43">
            <w:pPr>
              <w:jc w:val="both"/>
              <w:rPr>
                <w:b/>
                <w:sz w:val="18"/>
              </w:rPr>
            </w:pPr>
          </w:p>
        </w:tc>
      </w:tr>
      <w:tr w:rsidR="00B867E1" w:rsidRPr="001F3A98">
        <w:trPr>
          <w:cantSplit/>
        </w:trPr>
        <w:tc>
          <w:tcPr>
            <w:tcW w:w="2350" w:type="dxa"/>
            <w:tcBorders>
              <w:top w:val="single" w:sz="12" w:space="0" w:color="auto"/>
            </w:tcBorders>
          </w:tcPr>
          <w:p w:rsidR="00B867E1" w:rsidRPr="001F3A98" w:rsidRDefault="00B867E1" w:rsidP="0080307D">
            <w:pPr>
              <w:spacing w:before="120"/>
              <w:jc w:val="center"/>
              <w:rPr>
                <w:sz w:val="20"/>
              </w:rPr>
            </w:pPr>
            <w:r w:rsidRPr="001F3A98">
              <w:rPr>
                <w:sz w:val="20"/>
              </w:rPr>
              <w:t>21” storm drain pipe</w:t>
            </w:r>
          </w:p>
        </w:tc>
        <w:tc>
          <w:tcPr>
            <w:tcW w:w="350" w:type="dxa"/>
            <w:tcBorders>
              <w:top w:val="single" w:sz="12" w:space="0" w:color="auto"/>
            </w:tcBorders>
          </w:tcPr>
          <w:p w:rsidR="00B867E1" w:rsidRPr="001F3A98" w:rsidRDefault="00B867E1" w:rsidP="00287C43">
            <w:pPr>
              <w:spacing w:before="120"/>
              <w:jc w:val="both"/>
              <w:rPr>
                <w:sz w:val="20"/>
              </w:rPr>
            </w:pPr>
          </w:p>
        </w:tc>
        <w:tc>
          <w:tcPr>
            <w:tcW w:w="1530" w:type="dxa"/>
            <w:tcBorders>
              <w:top w:val="single" w:sz="12" w:space="0" w:color="auto"/>
            </w:tcBorders>
          </w:tcPr>
          <w:p w:rsidR="00B867E1" w:rsidRPr="001F3A98" w:rsidRDefault="00B867E1" w:rsidP="0080307D">
            <w:pPr>
              <w:spacing w:before="120"/>
              <w:jc w:val="right"/>
              <w:rPr>
                <w:sz w:val="20"/>
              </w:rPr>
            </w:pPr>
            <w:r w:rsidRPr="001F3A98">
              <w:rPr>
                <w:sz w:val="20"/>
              </w:rPr>
              <w:t>18,125 LF</w:t>
            </w:r>
          </w:p>
        </w:tc>
        <w:tc>
          <w:tcPr>
            <w:tcW w:w="20" w:type="dxa"/>
            <w:tcBorders>
              <w:top w:val="single" w:sz="12" w:space="0" w:color="auto"/>
            </w:tcBorders>
          </w:tcPr>
          <w:p w:rsidR="00B867E1" w:rsidRPr="001F3A98" w:rsidRDefault="00B867E1" w:rsidP="00287C43">
            <w:pPr>
              <w:spacing w:before="120"/>
              <w:jc w:val="both"/>
              <w:rPr>
                <w:sz w:val="18"/>
              </w:rPr>
            </w:pPr>
          </w:p>
        </w:tc>
      </w:tr>
      <w:tr w:rsidR="00B867E1" w:rsidRPr="001F3A98">
        <w:trPr>
          <w:cantSplit/>
        </w:trPr>
        <w:tc>
          <w:tcPr>
            <w:tcW w:w="2350" w:type="dxa"/>
          </w:tcPr>
          <w:p w:rsidR="00B867E1" w:rsidRPr="001F3A98" w:rsidRDefault="00B867E1" w:rsidP="0080307D">
            <w:pPr>
              <w:jc w:val="center"/>
              <w:rPr>
                <w:sz w:val="20"/>
              </w:rPr>
            </w:pPr>
            <w:r w:rsidRPr="001F3A98">
              <w:rPr>
                <w:sz w:val="20"/>
              </w:rPr>
              <w:t>24” storm drain pipe</w:t>
            </w:r>
          </w:p>
        </w:tc>
        <w:tc>
          <w:tcPr>
            <w:tcW w:w="350" w:type="dxa"/>
          </w:tcPr>
          <w:p w:rsidR="00B867E1" w:rsidRPr="001F3A98" w:rsidRDefault="00B867E1" w:rsidP="00287C43">
            <w:pPr>
              <w:jc w:val="both"/>
              <w:rPr>
                <w:sz w:val="20"/>
              </w:rPr>
            </w:pPr>
          </w:p>
        </w:tc>
        <w:tc>
          <w:tcPr>
            <w:tcW w:w="1530" w:type="dxa"/>
          </w:tcPr>
          <w:p w:rsidR="00B867E1" w:rsidRPr="001F3A98" w:rsidRDefault="00B867E1" w:rsidP="0080307D">
            <w:pPr>
              <w:jc w:val="right"/>
              <w:rPr>
                <w:sz w:val="20"/>
              </w:rPr>
            </w:pPr>
            <w:r w:rsidRPr="001F3A98">
              <w:rPr>
                <w:sz w:val="20"/>
              </w:rPr>
              <w:t>38,492</w:t>
            </w:r>
            <w:r w:rsidR="0080307D" w:rsidRPr="001F3A98">
              <w:rPr>
                <w:sz w:val="20"/>
              </w:rPr>
              <w:t xml:space="preserve"> LF</w:t>
            </w:r>
          </w:p>
        </w:tc>
        <w:tc>
          <w:tcPr>
            <w:tcW w:w="20" w:type="dxa"/>
          </w:tcPr>
          <w:p w:rsidR="00B867E1" w:rsidRPr="001F3A98" w:rsidRDefault="00B867E1" w:rsidP="00287C43">
            <w:pPr>
              <w:jc w:val="both"/>
              <w:rPr>
                <w:sz w:val="18"/>
              </w:rPr>
            </w:pPr>
          </w:p>
        </w:tc>
      </w:tr>
      <w:tr w:rsidR="00B867E1" w:rsidRPr="001F3A98">
        <w:trPr>
          <w:cantSplit/>
        </w:trPr>
        <w:tc>
          <w:tcPr>
            <w:tcW w:w="2350" w:type="dxa"/>
          </w:tcPr>
          <w:p w:rsidR="00B867E1" w:rsidRPr="001F3A98" w:rsidRDefault="00B867E1" w:rsidP="0080307D">
            <w:pPr>
              <w:jc w:val="center"/>
              <w:rPr>
                <w:sz w:val="20"/>
              </w:rPr>
            </w:pPr>
            <w:r w:rsidRPr="001F3A98">
              <w:rPr>
                <w:sz w:val="20"/>
              </w:rPr>
              <w:t>27” storm drain pipe</w:t>
            </w:r>
          </w:p>
        </w:tc>
        <w:tc>
          <w:tcPr>
            <w:tcW w:w="350" w:type="dxa"/>
          </w:tcPr>
          <w:p w:rsidR="00B867E1" w:rsidRPr="001F3A98" w:rsidRDefault="00B867E1" w:rsidP="00287C43">
            <w:pPr>
              <w:jc w:val="both"/>
              <w:rPr>
                <w:sz w:val="20"/>
              </w:rPr>
            </w:pPr>
          </w:p>
        </w:tc>
        <w:tc>
          <w:tcPr>
            <w:tcW w:w="1530" w:type="dxa"/>
          </w:tcPr>
          <w:p w:rsidR="00B867E1" w:rsidRPr="001F3A98" w:rsidRDefault="00B867E1" w:rsidP="0080307D">
            <w:pPr>
              <w:jc w:val="right"/>
              <w:rPr>
                <w:sz w:val="20"/>
              </w:rPr>
            </w:pPr>
            <w:r w:rsidRPr="001F3A98">
              <w:rPr>
                <w:sz w:val="20"/>
              </w:rPr>
              <w:t>7,400</w:t>
            </w:r>
            <w:r w:rsidR="0080307D" w:rsidRPr="001F3A98">
              <w:rPr>
                <w:sz w:val="20"/>
              </w:rPr>
              <w:t xml:space="preserve"> LF</w:t>
            </w:r>
          </w:p>
        </w:tc>
        <w:tc>
          <w:tcPr>
            <w:tcW w:w="20" w:type="dxa"/>
          </w:tcPr>
          <w:p w:rsidR="00B867E1" w:rsidRPr="001F3A98" w:rsidRDefault="00B867E1" w:rsidP="00287C43">
            <w:pPr>
              <w:jc w:val="both"/>
              <w:rPr>
                <w:sz w:val="18"/>
              </w:rPr>
            </w:pPr>
          </w:p>
        </w:tc>
      </w:tr>
      <w:tr w:rsidR="00B867E1" w:rsidRPr="001F3A98">
        <w:trPr>
          <w:cantSplit/>
        </w:trPr>
        <w:tc>
          <w:tcPr>
            <w:tcW w:w="2350" w:type="dxa"/>
          </w:tcPr>
          <w:p w:rsidR="00B867E1" w:rsidRPr="001F3A98" w:rsidRDefault="00B867E1" w:rsidP="0080307D">
            <w:pPr>
              <w:jc w:val="center"/>
              <w:rPr>
                <w:sz w:val="20"/>
              </w:rPr>
            </w:pPr>
            <w:r w:rsidRPr="001F3A98">
              <w:rPr>
                <w:sz w:val="20"/>
              </w:rPr>
              <w:t>30” storm drain pipe</w:t>
            </w:r>
          </w:p>
        </w:tc>
        <w:tc>
          <w:tcPr>
            <w:tcW w:w="350" w:type="dxa"/>
          </w:tcPr>
          <w:p w:rsidR="00B867E1" w:rsidRPr="001F3A98" w:rsidRDefault="00B867E1" w:rsidP="00287C43">
            <w:pPr>
              <w:jc w:val="both"/>
              <w:rPr>
                <w:sz w:val="20"/>
              </w:rPr>
            </w:pPr>
          </w:p>
        </w:tc>
        <w:tc>
          <w:tcPr>
            <w:tcW w:w="1530" w:type="dxa"/>
          </w:tcPr>
          <w:p w:rsidR="00B867E1" w:rsidRPr="001F3A98" w:rsidRDefault="00B867E1" w:rsidP="0080307D">
            <w:pPr>
              <w:jc w:val="right"/>
              <w:rPr>
                <w:sz w:val="20"/>
              </w:rPr>
            </w:pPr>
            <w:r w:rsidRPr="001F3A98">
              <w:rPr>
                <w:sz w:val="20"/>
              </w:rPr>
              <w:t>20,320</w:t>
            </w:r>
            <w:r w:rsidR="0080307D" w:rsidRPr="001F3A98">
              <w:rPr>
                <w:sz w:val="20"/>
              </w:rPr>
              <w:t xml:space="preserve"> LF</w:t>
            </w:r>
          </w:p>
        </w:tc>
        <w:tc>
          <w:tcPr>
            <w:tcW w:w="20" w:type="dxa"/>
          </w:tcPr>
          <w:p w:rsidR="00B867E1" w:rsidRPr="001F3A98" w:rsidRDefault="00B867E1" w:rsidP="00287C43">
            <w:pPr>
              <w:jc w:val="both"/>
              <w:rPr>
                <w:sz w:val="18"/>
              </w:rPr>
            </w:pPr>
          </w:p>
        </w:tc>
      </w:tr>
      <w:tr w:rsidR="00B867E1" w:rsidRPr="001F3A98">
        <w:trPr>
          <w:cantSplit/>
        </w:trPr>
        <w:tc>
          <w:tcPr>
            <w:tcW w:w="2350" w:type="dxa"/>
          </w:tcPr>
          <w:p w:rsidR="00B867E1" w:rsidRPr="001F3A98" w:rsidRDefault="00B867E1" w:rsidP="0080307D">
            <w:pPr>
              <w:jc w:val="center"/>
              <w:rPr>
                <w:sz w:val="20"/>
              </w:rPr>
            </w:pPr>
            <w:r w:rsidRPr="001F3A98">
              <w:rPr>
                <w:sz w:val="20"/>
              </w:rPr>
              <w:t>33” storm drain pipe</w:t>
            </w:r>
          </w:p>
        </w:tc>
        <w:tc>
          <w:tcPr>
            <w:tcW w:w="350" w:type="dxa"/>
          </w:tcPr>
          <w:p w:rsidR="00B867E1" w:rsidRPr="001F3A98" w:rsidRDefault="00B867E1" w:rsidP="00287C43">
            <w:pPr>
              <w:jc w:val="both"/>
              <w:rPr>
                <w:sz w:val="20"/>
              </w:rPr>
            </w:pPr>
          </w:p>
        </w:tc>
        <w:tc>
          <w:tcPr>
            <w:tcW w:w="1530" w:type="dxa"/>
          </w:tcPr>
          <w:p w:rsidR="00B867E1" w:rsidRPr="001F3A98" w:rsidRDefault="00B867E1" w:rsidP="0080307D">
            <w:pPr>
              <w:jc w:val="right"/>
              <w:rPr>
                <w:sz w:val="20"/>
              </w:rPr>
            </w:pPr>
            <w:r w:rsidRPr="001F3A98">
              <w:rPr>
                <w:sz w:val="20"/>
              </w:rPr>
              <w:t>1,145</w:t>
            </w:r>
            <w:r w:rsidR="0080307D" w:rsidRPr="001F3A98">
              <w:rPr>
                <w:sz w:val="20"/>
              </w:rPr>
              <w:t xml:space="preserve"> LF</w:t>
            </w:r>
          </w:p>
        </w:tc>
        <w:tc>
          <w:tcPr>
            <w:tcW w:w="20" w:type="dxa"/>
          </w:tcPr>
          <w:p w:rsidR="00B867E1" w:rsidRPr="001F3A98" w:rsidRDefault="00B867E1" w:rsidP="00287C43">
            <w:pPr>
              <w:jc w:val="both"/>
              <w:rPr>
                <w:sz w:val="18"/>
              </w:rPr>
            </w:pPr>
          </w:p>
        </w:tc>
      </w:tr>
      <w:tr w:rsidR="00B867E1" w:rsidRPr="001F3A98">
        <w:trPr>
          <w:cantSplit/>
        </w:trPr>
        <w:tc>
          <w:tcPr>
            <w:tcW w:w="2350" w:type="dxa"/>
          </w:tcPr>
          <w:p w:rsidR="00B867E1" w:rsidRPr="001F3A98" w:rsidRDefault="00B867E1" w:rsidP="0080307D">
            <w:pPr>
              <w:jc w:val="center"/>
              <w:rPr>
                <w:sz w:val="20"/>
              </w:rPr>
            </w:pPr>
            <w:r w:rsidRPr="001F3A98">
              <w:rPr>
                <w:sz w:val="20"/>
              </w:rPr>
              <w:t>36” storm drain pipe</w:t>
            </w:r>
          </w:p>
        </w:tc>
        <w:tc>
          <w:tcPr>
            <w:tcW w:w="350" w:type="dxa"/>
          </w:tcPr>
          <w:p w:rsidR="00B867E1" w:rsidRPr="001F3A98" w:rsidRDefault="00B867E1" w:rsidP="00287C43">
            <w:pPr>
              <w:jc w:val="both"/>
              <w:rPr>
                <w:sz w:val="20"/>
              </w:rPr>
            </w:pPr>
          </w:p>
        </w:tc>
        <w:tc>
          <w:tcPr>
            <w:tcW w:w="1530" w:type="dxa"/>
          </w:tcPr>
          <w:p w:rsidR="00B867E1" w:rsidRPr="001F3A98" w:rsidRDefault="00B867E1" w:rsidP="0080307D">
            <w:pPr>
              <w:jc w:val="right"/>
              <w:rPr>
                <w:sz w:val="20"/>
              </w:rPr>
            </w:pPr>
            <w:r w:rsidRPr="001F3A98">
              <w:rPr>
                <w:sz w:val="20"/>
              </w:rPr>
              <w:t>19,620</w:t>
            </w:r>
            <w:r w:rsidR="0080307D" w:rsidRPr="001F3A98">
              <w:rPr>
                <w:sz w:val="20"/>
              </w:rPr>
              <w:t xml:space="preserve"> LF</w:t>
            </w:r>
          </w:p>
        </w:tc>
        <w:tc>
          <w:tcPr>
            <w:tcW w:w="20" w:type="dxa"/>
          </w:tcPr>
          <w:p w:rsidR="00B867E1" w:rsidRPr="001F3A98" w:rsidRDefault="00B867E1" w:rsidP="00287C43">
            <w:pPr>
              <w:jc w:val="both"/>
              <w:rPr>
                <w:sz w:val="18"/>
              </w:rPr>
            </w:pPr>
          </w:p>
        </w:tc>
      </w:tr>
      <w:tr w:rsidR="00B867E1" w:rsidRPr="001F3A98">
        <w:trPr>
          <w:cantSplit/>
        </w:trPr>
        <w:tc>
          <w:tcPr>
            <w:tcW w:w="2350" w:type="dxa"/>
          </w:tcPr>
          <w:p w:rsidR="00B867E1" w:rsidRPr="001F3A98" w:rsidRDefault="00B867E1" w:rsidP="0080307D">
            <w:pPr>
              <w:jc w:val="center"/>
              <w:rPr>
                <w:sz w:val="20"/>
              </w:rPr>
            </w:pPr>
            <w:r w:rsidRPr="001F3A98">
              <w:rPr>
                <w:sz w:val="20"/>
              </w:rPr>
              <w:t>42” storm drain pipe</w:t>
            </w:r>
          </w:p>
        </w:tc>
        <w:tc>
          <w:tcPr>
            <w:tcW w:w="350" w:type="dxa"/>
          </w:tcPr>
          <w:p w:rsidR="00B867E1" w:rsidRPr="001F3A98" w:rsidRDefault="00B867E1" w:rsidP="00287C43">
            <w:pPr>
              <w:jc w:val="both"/>
              <w:rPr>
                <w:sz w:val="20"/>
              </w:rPr>
            </w:pPr>
          </w:p>
        </w:tc>
        <w:tc>
          <w:tcPr>
            <w:tcW w:w="1530" w:type="dxa"/>
          </w:tcPr>
          <w:p w:rsidR="00B867E1" w:rsidRPr="001F3A98" w:rsidRDefault="00B867E1" w:rsidP="0080307D">
            <w:pPr>
              <w:jc w:val="right"/>
              <w:rPr>
                <w:sz w:val="20"/>
              </w:rPr>
            </w:pPr>
            <w:r w:rsidRPr="001F3A98">
              <w:rPr>
                <w:sz w:val="20"/>
              </w:rPr>
              <w:t>18,978</w:t>
            </w:r>
            <w:r w:rsidR="0080307D" w:rsidRPr="001F3A98">
              <w:rPr>
                <w:sz w:val="20"/>
              </w:rPr>
              <w:t xml:space="preserve"> LF</w:t>
            </w:r>
          </w:p>
        </w:tc>
        <w:tc>
          <w:tcPr>
            <w:tcW w:w="20" w:type="dxa"/>
          </w:tcPr>
          <w:p w:rsidR="00B867E1" w:rsidRPr="001F3A98" w:rsidRDefault="00B867E1" w:rsidP="00287C43">
            <w:pPr>
              <w:jc w:val="both"/>
              <w:rPr>
                <w:sz w:val="18"/>
              </w:rPr>
            </w:pPr>
          </w:p>
        </w:tc>
      </w:tr>
      <w:tr w:rsidR="00B867E1" w:rsidRPr="001F3A98">
        <w:trPr>
          <w:cantSplit/>
        </w:trPr>
        <w:tc>
          <w:tcPr>
            <w:tcW w:w="2350" w:type="dxa"/>
          </w:tcPr>
          <w:p w:rsidR="00B867E1" w:rsidRPr="001F3A98" w:rsidRDefault="00B867E1" w:rsidP="0080307D">
            <w:pPr>
              <w:jc w:val="center"/>
              <w:rPr>
                <w:sz w:val="20"/>
              </w:rPr>
            </w:pPr>
            <w:r w:rsidRPr="001F3A98">
              <w:rPr>
                <w:sz w:val="20"/>
              </w:rPr>
              <w:t>48” storm drain pipe</w:t>
            </w:r>
          </w:p>
        </w:tc>
        <w:tc>
          <w:tcPr>
            <w:tcW w:w="350" w:type="dxa"/>
          </w:tcPr>
          <w:p w:rsidR="00B867E1" w:rsidRPr="001F3A98" w:rsidRDefault="00B867E1" w:rsidP="00287C43">
            <w:pPr>
              <w:jc w:val="both"/>
              <w:rPr>
                <w:sz w:val="20"/>
              </w:rPr>
            </w:pPr>
          </w:p>
        </w:tc>
        <w:tc>
          <w:tcPr>
            <w:tcW w:w="1530" w:type="dxa"/>
          </w:tcPr>
          <w:p w:rsidR="00B867E1" w:rsidRPr="001F3A98" w:rsidRDefault="00B867E1" w:rsidP="0080307D">
            <w:pPr>
              <w:jc w:val="right"/>
              <w:rPr>
                <w:sz w:val="20"/>
              </w:rPr>
            </w:pPr>
            <w:r w:rsidRPr="001F3A98">
              <w:rPr>
                <w:sz w:val="20"/>
              </w:rPr>
              <w:t>4,342</w:t>
            </w:r>
            <w:r w:rsidR="0080307D" w:rsidRPr="001F3A98">
              <w:rPr>
                <w:sz w:val="20"/>
              </w:rPr>
              <w:t xml:space="preserve"> LF</w:t>
            </w:r>
          </w:p>
        </w:tc>
        <w:tc>
          <w:tcPr>
            <w:tcW w:w="20" w:type="dxa"/>
          </w:tcPr>
          <w:p w:rsidR="00B867E1" w:rsidRPr="001F3A98" w:rsidRDefault="00B867E1" w:rsidP="00287C43">
            <w:pPr>
              <w:jc w:val="both"/>
              <w:rPr>
                <w:sz w:val="18"/>
              </w:rPr>
            </w:pPr>
          </w:p>
        </w:tc>
      </w:tr>
      <w:tr w:rsidR="00B867E1" w:rsidRPr="001F3A98">
        <w:trPr>
          <w:cantSplit/>
        </w:trPr>
        <w:tc>
          <w:tcPr>
            <w:tcW w:w="2350" w:type="dxa"/>
          </w:tcPr>
          <w:p w:rsidR="00B867E1" w:rsidRPr="001F3A98" w:rsidRDefault="00B867E1" w:rsidP="0080307D">
            <w:pPr>
              <w:jc w:val="center"/>
              <w:rPr>
                <w:sz w:val="20"/>
              </w:rPr>
            </w:pPr>
            <w:r w:rsidRPr="001F3A98">
              <w:rPr>
                <w:sz w:val="20"/>
              </w:rPr>
              <w:t>54” storm drain pipe</w:t>
            </w:r>
          </w:p>
        </w:tc>
        <w:tc>
          <w:tcPr>
            <w:tcW w:w="350" w:type="dxa"/>
          </w:tcPr>
          <w:p w:rsidR="00B867E1" w:rsidRPr="001F3A98" w:rsidRDefault="00B867E1" w:rsidP="00287C43">
            <w:pPr>
              <w:jc w:val="both"/>
              <w:rPr>
                <w:sz w:val="20"/>
              </w:rPr>
            </w:pPr>
          </w:p>
        </w:tc>
        <w:tc>
          <w:tcPr>
            <w:tcW w:w="1530" w:type="dxa"/>
          </w:tcPr>
          <w:p w:rsidR="00B867E1" w:rsidRPr="001F3A98" w:rsidRDefault="00B867E1" w:rsidP="0080307D">
            <w:pPr>
              <w:jc w:val="right"/>
              <w:rPr>
                <w:sz w:val="20"/>
              </w:rPr>
            </w:pPr>
            <w:r w:rsidRPr="001F3A98">
              <w:rPr>
                <w:sz w:val="20"/>
              </w:rPr>
              <w:t>5,245</w:t>
            </w:r>
            <w:r w:rsidR="0080307D" w:rsidRPr="001F3A98">
              <w:rPr>
                <w:sz w:val="20"/>
              </w:rPr>
              <w:t xml:space="preserve"> LF</w:t>
            </w:r>
          </w:p>
        </w:tc>
        <w:tc>
          <w:tcPr>
            <w:tcW w:w="20" w:type="dxa"/>
          </w:tcPr>
          <w:p w:rsidR="00B867E1" w:rsidRPr="001F3A98" w:rsidRDefault="00B867E1" w:rsidP="00287C43">
            <w:pPr>
              <w:jc w:val="both"/>
              <w:rPr>
                <w:sz w:val="18"/>
              </w:rPr>
            </w:pPr>
          </w:p>
        </w:tc>
      </w:tr>
      <w:tr w:rsidR="00B867E1" w:rsidRPr="001F3A98">
        <w:trPr>
          <w:cantSplit/>
        </w:trPr>
        <w:tc>
          <w:tcPr>
            <w:tcW w:w="2350" w:type="dxa"/>
          </w:tcPr>
          <w:p w:rsidR="00B867E1" w:rsidRPr="001F3A98" w:rsidRDefault="00B867E1" w:rsidP="0080307D">
            <w:pPr>
              <w:jc w:val="center"/>
              <w:rPr>
                <w:sz w:val="20"/>
              </w:rPr>
            </w:pPr>
            <w:r w:rsidRPr="001F3A98">
              <w:rPr>
                <w:sz w:val="20"/>
              </w:rPr>
              <w:t>60” storm drain pipe</w:t>
            </w:r>
          </w:p>
        </w:tc>
        <w:tc>
          <w:tcPr>
            <w:tcW w:w="350" w:type="dxa"/>
          </w:tcPr>
          <w:p w:rsidR="00B867E1" w:rsidRPr="001F3A98" w:rsidRDefault="00B867E1" w:rsidP="00287C43">
            <w:pPr>
              <w:jc w:val="both"/>
              <w:rPr>
                <w:sz w:val="20"/>
              </w:rPr>
            </w:pPr>
          </w:p>
        </w:tc>
        <w:tc>
          <w:tcPr>
            <w:tcW w:w="1530" w:type="dxa"/>
          </w:tcPr>
          <w:p w:rsidR="00B867E1" w:rsidRPr="001F3A98" w:rsidRDefault="00B867E1" w:rsidP="0080307D">
            <w:pPr>
              <w:jc w:val="right"/>
              <w:rPr>
                <w:sz w:val="20"/>
              </w:rPr>
            </w:pPr>
            <w:r w:rsidRPr="001F3A98">
              <w:rPr>
                <w:sz w:val="20"/>
              </w:rPr>
              <w:t>1,990</w:t>
            </w:r>
            <w:r w:rsidR="0080307D" w:rsidRPr="001F3A98">
              <w:rPr>
                <w:sz w:val="20"/>
              </w:rPr>
              <w:t xml:space="preserve"> LF</w:t>
            </w:r>
          </w:p>
        </w:tc>
        <w:tc>
          <w:tcPr>
            <w:tcW w:w="20" w:type="dxa"/>
          </w:tcPr>
          <w:p w:rsidR="00B867E1" w:rsidRPr="001F3A98" w:rsidRDefault="00B867E1" w:rsidP="00287C43">
            <w:pPr>
              <w:jc w:val="both"/>
              <w:rPr>
                <w:sz w:val="18"/>
              </w:rPr>
            </w:pPr>
          </w:p>
        </w:tc>
      </w:tr>
      <w:tr w:rsidR="00B867E1" w:rsidRPr="001F3A98">
        <w:trPr>
          <w:cantSplit/>
        </w:trPr>
        <w:tc>
          <w:tcPr>
            <w:tcW w:w="2350" w:type="dxa"/>
          </w:tcPr>
          <w:p w:rsidR="00B867E1" w:rsidRPr="001F3A98" w:rsidRDefault="00B867E1" w:rsidP="0080307D">
            <w:pPr>
              <w:jc w:val="center"/>
              <w:rPr>
                <w:sz w:val="20"/>
              </w:rPr>
            </w:pPr>
            <w:r w:rsidRPr="001F3A98">
              <w:rPr>
                <w:sz w:val="20"/>
              </w:rPr>
              <w:t>66” storm drain pipe</w:t>
            </w:r>
          </w:p>
        </w:tc>
        <w:tc>
          <w:tcPr>
            <w:tcW w:w="350" w:type="dxa"/>
          </w:tcPr>
          <w:p w:rsidR="00B867E1" w:rsidRPr="001F3A98" w:rsidRDefault="00B867E1" w:rsidP="00287C43">
            <w:pPr>
              <w:jc w:val="both"/>
              <w:rPr>
                <w:sz w:val="20"/>
              </w:rPr>
            </w:pPr>
          </w:p>
        </w:tc>
        <w:tc>
          <w:tcPr>
            <w:tcW w:w="1530" w:type="dxa"/>
          </w:tcPr>
          <w:p w:rsidR="00B867E1" w:rsidRPr="001F3A98" w:rsidRDefault="00B867E1" w:rsidP="0080307D">
            <w:pPr>
              <w:jc w:val="right"/>
              <w:rPr>
                <w:sz w:val="20"/>
              </w:rPr>
            </w:pPr>
            <w:r w:rsidRPr="001F3A98">
              <w:rPr>
                <w:sz w:val="20"/>
              </w:rPr>
              <w:t>1,300</w:t>
            </w:r>
            <w:r w:rsidR="0080307D" w:rsidRPr="001F3A98">
              <w:rPr>
                <w:sz w:val="20"/>
              </w:rPr>
              <w:t xml:space="preserve"> LF</w:t>
            </w:r>
          </w:p>
        </w:tc>
        <w:tc>
          <w:tcPr>
            <w:tcW w:w="20" w:type="dxa"/>
          </w:tcPr>
          <w:p w:rsidR="00B867E1" w:rsidRPr="001F3A98" w:rsidRDefault="00B867E1" w:rsidP="00287C43">
            <w:pPr>
              <w:jc w:val="both"/>
              <w:rPr>
                <w:sz w:val="18"/>
              </w:rPr>
            </w:pPr>
          </w:p>
        </w:tc>
      </w:tr>
      <w:tr w:rsidR="00B867E1" w:rsidRPr="001F3A98">
        <w:trPr>
          <w:cantSplit/>
        </w:trPr>
        <w:tc>
          <w:tcPr>
            <w:tcW w:w="2350" w:type="dxa"/>
          </w:tcPr>
          <w:p w:rsidR="00B867E1" w:rsidRPr="001F3A98" w:rsidRDefault="00B867E1" w:rsidP="0080307D">
            <w:pPr>
              <w:jc w:val="center"/>
              <w:rPr>
                <w:sz w:val="20"/>
              </w:rPr>
            </w:pPr>
            <w:r w:rsidRPr="001F3A98">
              <w:rPr>
                <w:sz w:val="20"/>
              </w:rPr>
              <w:t>72” storm drain pipe</w:t>
            </w:r>
          </w:p>
        </w:tc>
        <w:tc>
          <w:tcPr>
            <w:tcW w:w="350" w:type="dxa"/>
          </w:tcPr>
          <w:p w:rsidR="00B867E1" w:rsidRPr="001F3A98" w:rsidRDefault="00B867E1" w:rsidP="00287C43">
            <w:pPr>
              <w:jc w:val="both"/>
              <w:rPr>
                <w:sz w:val="20"/>
              </w:rPr>
            </w:pPr>
          </w:p>
        </w:tc>
        <w:tc>
          <w:tcPr>
            <w:tcW w:w="1530" w:type="dxa"/>
          </w:tcPr>
          <w:p w:rsidR="00B867E1" w:rsidRPr="001F3A98" w:rsidRDefault="00B867E1" w:rsidP="0080307D">
            <w:pPr>
              <w:jc w:val="right"/>
              <w:rPr>
                <w:sz w:val="20"/>
              </w:rPr>
            </w:pPr>
            <w:r w:rsidRPr="001F3A98">
              <w:rPr>
                <w:sz w:val="20"/>
              </w:rPr>
              <w:t>1,007</w:t>
            </w:r>
            <w:r w:rsidR="0080307D" w:rsidRPr="001F3A98">
              <w:rPr>
                <w:sz w:val="20"/>
              </w:rPr>
              <w:t xml:space="preserve"> LF</w:t>
            </w:r>
          </w:p>
        </w:tc>
        <w:tc>
          <w:tcPr>
            <w:tcW w:w="20" w:type="dxa"/>
          </w:tcPr>
          <w:p w:rsidR="00B867E1" w:rsidRPr="001F3A98" w:rsidRDefault="00B867E1" w:rsidP="00287C43">
            <w:pPr>
              <w:jc w:val="both"/>
              <w:rPr>
                <w:sz w:val="18"/>
              </w:rPr>
            </w:pPr>
          </w:p>
        </w:tc>
      </w:tr>
      <w:tr w:rsidR="00B867E1" w:rsidRPr="001F3A98">
        <w:trPr>
          <w:cantSplit/>
        </w:trPr>
        <w:tc>
          <w:tcPr>
            <w:tcW w:w="2350" w:type="dxa"/>
          </w:tcPr>
          <w:p w:rsidR="00B867E1" w:rsidRPr="001F3A98" w:rsidRDefault="00B867E1" w:rsidP="0080307D">
            <w:pPr>
              <w:jc w:val="center"/>
              <w:rPr>
                <w:sz w:val="20"/>
              </w:rPr>
            </w:pPr>
            <w:r w:rsidRPr="001F3A98">
              <w:rPr>
                <w:sz w:val="20"/>
              </w:rPr>
              <w:t>84” storm drain pipe</w:t>
            </w:r>
          </w:p>
        </w:tc>
        <w:tc>
          <w:tcPr>
            <w:tcW w:w="350" w:type="dxa"/>
          </w:tcPr>
          <w:p w:rsidR="00B867E1" w:rsidRPr="001F3A98" w:rsidRDefault="00B867E1" w:rsidP="00287C43">
            <w:pPr>
              <w:jc w:val="both"/>
              <w:rPr>
                <w:sz w:val="20"/>
              </w:rPr>
            </w:pPr>
          </w:p>
        </w:tc>
        <w:tc>
          <w:tcPr>
            <w:tcW w:w="1530" w:type="dxa"/>
          </w:tcPr>
          <w:p w:rsidR="00B867E1" w:rsidRPr="001F3A98" w:rsidRDefault="00B867E1" w:rsidP="0080307D">
            <w:pPr>
              <w:jc w:val="right"/>
              <w:rPr>
                <w:sz w:val="20"/>
              </w:rPr>
            </w:pPr>
            <w:r w:rsidRPr="001F3A98">
              <w:rPr>
                <w:sz w:val="20"/>
              </w:rPr>
              <w:t>675</w:t>
            </w:r>
            <w:r w:rsidR="0080307D" w:rsidRPr="001F3A98">
              <w:rPr>
                <w:sz w:val="20"/>
              </w:rPr>
              <w:t xml:space="preserve"> LF</w:t>
            </w:r>
          </w:p>
        </w:tc>
        <w:tc>
          <w:tcPr>
            <w:tcW w:w="20" w:type="dxa"/>
          </w:tcPr>
          <w:p w:rsidR="00B867E1" w:rsidRPr="001F3A98" w:rsidRDefault="00B867E1" w:rsidP="00287C43">
            <w:pPr>
              <w:jc w:val="both"/>
              <w:rPr>
                <w:sz w:val="18"/>
              </w:rPr>
            </w:pPr>
          </w:p>
        </w:tc>
      </w:tr>
      <w:tr w:rsidR="00B867E1" w:rsidRPr="001F3A98">
        <w:trPr>
          <w:cantSplit/>
        </w:trPr>
        <w:tc>
          <w:tcPr>
            <w:tcW w:w="2350" w:type="dxa"/>
          </w:tcPr>
          <w:p w:rsidR="00B867E1" w:rsidRPr="001F3A98" w:rsidRDefault="00B867E1" w:rsidP="0080307D">
            <w:pPr>
              <w:jc w:val="center"/>
              <w:rPr>
                <w:sz w:val="20"/>
              </w:rPr>
            </w:pPr>
            <w:r w:rsidRPr="001F3A98">
              <w:rPr>
                <w:sz w:val="20"/>
              </w:rPr>
              <w:t>Manholes</w:t>
            </w:r>
          </w:p>
        </w:tc>
        <w:tc>
          <w:tcPr>
            <w:tcW w:w="350" w:type="dxa"/>
          </w:tcPr>
          <w:p w:rsidR="00B867E1" w:rsidRPr="001F3A98" w:rsidRDefault="00B867E1" w:rsidP="00287C43">
            <w:pPr>
              <w:jc w:val="both"/>
              <w:rPr>
                <w:sz w:val="20"/>
              </w:rPr>
            </w:pPr>
          </w:p>
        </w:tc>
        <w:tc>
          <w:tcPr>
            <w:tcW w:w="1530" w:type="dxa"/>
          </w:tcPr>
          <w:p w:rsidR="00B867E1" w:rsidRPr="001F3A98" w:rsidRDefault="00B867E1" w:rsidP="0080307D">
            <w:pPr>
              <w:jc w:val="right"/>
              <w:rPr>
                <w:sz w:val="20"/>
              </w:rPr>
            </w:pPr>
            <w:r w:rsidRPr="001F3A98">
              <w:rPr>
                <w:sz w:val="20"/>
              </w:rPr>
              <w:t>233</w:t>
            </w:r>
            <w:r w:rsidR="0080307D" w:rsidRPr="001F3A98">
              <w:rPr>
                <w:sz w:val="20"/>
              </w:rPr>
              <w:t xml:space="preserve"> LF</w:t>
            </w:r>
          </w:p>
        </w:tc>
        <w:tc>
          <w:tcPr>
            <w:tcW w:w="20" w:type="dxa"/>
          </w:tcPr>
          <w:p w:rsidR="00B867E1" w:rsidRPr="001F3A98" w:rsidRDefault="00B867E1" w:rsidP="00287C43">
            <w:pPr>
              <w:jc w:val="both"/>
              <w:rPr>
                <w:sz w:val="18"/>
              </w:rPr>
            </w:pPr>
          </w:p>
        </w:tc>
      </w:tr>
    </w:tbl>
    <w:p w:rsidR="00B867E1" w:rsidRPr="001F3A98" w:rsidRDefault="00B867E1" w:rsidP="00287C43">
      <w:pPr>
        <w:widowControl w:val="0"/>
        <w:autoSpaceDE w:val="0"/>
        <w:autoSpaceDN w:val="0"/>
        <w:adjustRightInd w:val="0"/>
        <w:spacing w:line="269" w:lineRule="exact"/>
        <w:rPr>
          <w:sz w:val="22"/>
        </w:rPr>
      </w:pPr>
    </w:p>
    <w:p w:rsidR="00B867E1" w:rsidRPr="001F3A98" w:rsidRDefault="00B867E1" w:rsidP="00287C43">
      <w:pPr>
        <w:widowControl w:val="0"/>
        <w:autoSpaceDE w:val="0"/>
        <w:autoSpaceDN w:val="0"/>
        <w:adjustRightInd w:val="0"/>
        <w:spacing w:line="269" w:lineRule="exact"/>
        <w:rPr>
          <w:sz w:val="22"/>
        </w:rPr>
      </w:pPr>
    </w:p>
    <w:p w:rsidR="00B867E1" w:rsidRPr="00A225F7" w:rsidRDefault="00020BAF" w:rsidP="00287C43">
      <w:pPr>
        <w:tabs>
          <w:tab w:val="clear" w:pos="360"/>
          <w:tab w:val="clear" w:pos="720"/>
        </w:tabs>
        <w:rPr>
          <w:b/>
        </w:rPr>
      </w:pPr>
      <w:r w:rsidRPr="00A225F7">
        <w:rPr>
          <w:b/>
        </w:rPr>
        <w:t>Peak Flow Mitigation</w:t>
      </w:r>
    </w:p>
    <w:p w:rsidR="00CE6DA2" w:rsidRPr="001F3A98" w:rsidRDefault="009D57F6" w:rsidP="00287C43">
      <w:pPr>
        <w:tabs>
          <w:tab w:val="clear" w:pos="360"/>
          <w:tab w:val="clear" w:pos="720"/>
        </w:tabs>
        <w:rPr>
          <w:color w:val="FF0000"/>
        </w:rPr>
      </w:pPr>
      <w:r w:rsidRPr="001F3A98">
        <w:rPr>
          <w:color w:val="FF0000"/>
        </w:rPr>
        <w:t xml:space="preserve">Zone 11B drains to natural streams and legacy channels.  </w:t>
      </w:r>
      <w:r w:rsidR="00CE6DA2" w:rsidRPr="001F3A98">
        <w:rPr>
          <w:color w:val="FF0000"/>
        </w:rPr>
        <w:t>Peak flow mitigation</w:t>
      </w:r>
      <w:r w:rsidR="00020BAF" w:rsidRPr="001F3A98">
        <w:rPr>
          <w:color w:val="FF0000"/>
        </w:rPr>
        <w:t xml:space="preserve"> </w:t>
      </w:r>
      <w:r w:rsidR="00A172D7" w:rsidRPr="001F3A98">
        <w:rPr>
          <w:color w:val="FF0000"/>
        </w:rPr>
        <w:t xml:space="preserve">may </w:t>
      </w:r>
      <w:r w:rsidR="00020BAF" w:rsidRPr="001F3A98">
        <w:rPr>
          <w:color w:val="FF0000"/>
        </w:rPr>
        <w:t>include the following</w:t>
      </w:r>
      <w:r w:rsidR="00CE6DA2" w:rsidRPr="001F3A98">
        <w:rPr>
          <w:color w:val="FF0000"/>
        </w:rPr>
        <w:t>:</w:t>
      </w:r>
    </w:p>
    <w:p w:rsidR="00CE6DA2" w:rsidRPr="001F3A98" w:rsidRDefault="00CE6DA2" w:rsidP="00CE6DA2">
      <w:pPr>
        <w:pStyle w:val="ListParagraph"/>
        <w:numPr>
          <w:ilvl w:val="0"/>
          <w:numId w:val="28"/>
        </w:numPr>
        <w:tabs>
          <w:tab w:val="clear" w:pos="360"/>
          <w:tab w:val="clear" w:pos="720"/>
        </w:tabs>
        <w:rPr>
          <w:color w:val="FF0000"/>
        </w:rPr>
      </w:pPr>
      <w:r w:rsidRPr="001F3A98">
        <w:rPr>
          <w:color w:val="FF0000"/>
        </w:rPr>
        <w:t>Concrete lining</w:t>
      </w:r>
    </w:p>
    <w:p w:rsidR="00CE6DA2" w:rsidRPr="001F3A98" w:rsidRDefault="00CE6DA2" w:rsidP="00CE6DA2">
      <w:pPr>
        <w:pStyle w:val="ListParagraph"/>
        <w:numPr>
          <w:ilvl w:val="0"/>
          <w:numId w:val="28"/>
        </w:numPr>
        <w:tabs>
          <w:tab w:val="clear" w:pos="360"/>
          <w:tab w:val="clear" w:pos="720"/>
        </w:tabs>
        <w:rPr>
          <w:color w:val="FF0000"/>
        </w:rPr>
      </w:pPr>
      <w:r w:rsidRPr="001F3A98">
        <w:rPr>
          <w:color w:val="FF0000"/>
        </w:rPr>
        <w:t>Interpretive signs</w:t>
      </w:r>
    </w:p>
    <w:p w:rsidR="00CE6DA2" w:rsidRPr="001F3A98" w:rsidRDefault="00CE6DA2" w:rsidP="00CE6DA2">
      <w:pPr>
        <w:pStyle w:val="ListParagraph"/>
        <w:numPr>
          <w:ilvl w:val="0"/>
          <w:numId w:val="28"/>
        </w:numPr>
        <w:tabs>
          <w:tab w:val="clear" w:pos="360"/>
          <w:tab w:val="clear" w:pos="720"/>
        </w:tabs>
        <w:rPr>
          <w:color w:val="FF0000"/>
        </w:rPr>
      </w:pPr>
      <w:r w:rsidRPr="001F3A98">
        <w:rPr>
          <w:color w:val="FF0000"/>
        </w:rPr>
        <w:t>Channel excavation</w:t>
      </w:r>
    </w:p>
    <w:p w:rsidR="00CE6DA2" w:rsidRPr="001F3A98" w:rsidRDefault="00CE6DA2" w:rsidP="00CE6DA2">
      <w:pPr>
        <w:pStyle w:val="ListParagraph"/>
        <w:numPr>
          <w:ilvl w:val="0"/>
          <w:numId w:val="28"/>
        </w:numPr>
        <w:tabs>
          <w:tab w:val="clear" w:pos="360"/>
          <w:tab w:val="clear" w:pos="720"/>
        </w:tabs>
        <w:rPr>
          <w:color w:val="FF0000"/>
        </w:rPr>
      </w:pPr>
      <w:r w:rsidRPr="001F3A98">
        <w:rPr>
          <w:color w:val="FF0000"/>
        </w:rPr>
        <w:t xml:space="preserve">Maintenance access </w:t>
      </w:r>
    </w:p>
    <w:p w:rsidR="00CE6DA2" w:rsidRPr="001F3A98" w:rsidRDefault="00CE6DA2" w:rsidP="00CE6DA2">
      <w:pPr>
        <w:pStyle w:val="ListParagraph"/>
        <w:numPr>
          <w:ilvl w:val="0"/>
          <w:numId w:val="28"/>
        </w:numPr>
        <w:tabs>
          <w:tab w:val="clear" w:pos="360"/>
          <w:tab w:val="clear" w:pos="720"/>
        </w:tabs>
        <w:rPr>
          <w:color w:val="FF0000"/>
        </w:rPr>
      </w:pPr>
      <w:r w:rsidRPr="001F3A98">
        <w:rPr>
          <w:color w:val="FF0000"/>
        </w:rPr>
        <w:t>Fencing</w:t>
      </w:r>
    </w:p>
    <w:p w:rsidR="00CE6DA2" w:rsidRPr="001F3A98" w:rsidRDefault="00CE6DA2" w:rsidP="00CE6DA2">
      <w:pPr>
        <w:pStyle w:val="ListParagraph"/>
        <w:numPr>
          <w:ilvl w:val="0"/>
          <w:numId w:val="28"/>
        </w:numPr>
        <w:tabs>
          <w:tab w:val="clear" w:pos="360"/>
          <w:tab w:val="clear" w:pos="720"/>
        </w:tabs>
        <w:rPr>
          <w:color w:val="FF0000"/>
        </w:rPr>
      </w:pPr>
      <w:proofErr w:type="spellStart"/>
      <w:r w:rsidRPr="001F3A98">
        <w:rPr>
          <w:color w:val="FF0000"/>
        </w:rPr>
        <w:t>Hydroseed</w:t>
      </w:r>
      <w:r w:rsidR="00400B84" w:rsidRPr="001F3A98">
        <w:rPr>
          <w:color w:val="FF0000"/>
        </w:rPr>
        <w:t>ing</w:t>
      </w:r>
      <w:proofErr w:type="spellEnd"/>
    </w:p>
    <w:p w:rsidR="00CE6DA2" w:rsidRPr="001F3A98" w:rsidRDefault="00CE6DA2" w:rsidP="00CE6DA2">
      <w:pPr>
        <w:pStyle w:val="ListParagraph"/>
        <w:numPr>
          <w:ilvl w:val="0"/>
          <w:numId w:val="28"/>
        </w:numPr>
        <w:tabs>
          <w:tab w:val="clear" w:pos="360"/>
          <w:tab w:val="clear" w:pos="720"/>
        </w:tabs>
        <w:rPr>
          <w:color w:val="FF0000"/>
        </w:rPr>
      </w:pPr>
      <w:r w:rsidRPr="001F3A98">
        <w:rPr>
          <w:color w:val="FF0000"/>
        </w:rPr>
        <w:t>Existing pump station improvements</w:t>
      </w:r>
    </w:p>
    <w:p w:rsidR="00CE6DA2" w:rsidRPr="001F3A98" w:rsidRDefault="00CE6DA2" w:rsidP="00CE6DA2">
      <w:pPr>
        <w:pStyle w:val="ListParagraph"/>
        <w:numPr>
          <w:ilvl w:val="0"/>
          <w:numId w:val="28"/>
        </w:numPr>
        <w:tabs>
          <w:tab w:val="clear" w:pos="360"/>
          <w:tab w:val="clear" w:pos="720"/>
        </w:tabs>
        <w:rPr>
          <w:color w:val="FF0000"/>
        </w:rPr>
      </w:pPr>
      <w:r w:rsidRPr="001F3A98">
        <w:rPr>
          <w:color w:val="FF0000"/>
        </w:rPr>
        <w:t>Floodwall to mitigate existing flooding concerns</w:t>
      </w:r>
    </w:p>
    <w:p w:rsidR="00CE6DA2" w:rsidRPr="001F3A98" w:rsidRDefault="00CE6DA2" w:rsidP="00287C43">
      <w:pPr>
        <w:tabs>
          <w:tab w:val="clear" w:pos="360"/>
          <w:tab w:val="clear" w:pos="720"/>
        </w:tabs>
        <w:rPr>
          <w:color w:val="FF0000"/>
        </w:rPr>
      </w:pPr>
    </w:p>
    <w:p w:rsidR="00CE6DA2" w:rsidRPr="001F3A98" w:rsidRDefault="00CE6DA2" w:rsidP="00287C43">
      <w:pPr>
        <w:tabs>
          <w:tab w:val="clear" w:pos="360"/>
          <w:tab w:val="clear" w:pos="720"/>
        </w:tabs>
        <w:rPr>
          <w:color w:val="FF0000"/>
        </w:rPr>
      </w:pPr>
      <w:r w:rsidRPr="001F3A98">
        <w:rPr>
          <w:color w:val="FF0000"/>
        </w:rPr>
        <w:t xml:space="preserve">Items that are expressly not creditable, thus not included in the fee plan, are wetland mitigation and channel right of way acquisition. </w:t>
      </w:r>
    </w:p>
    <w:p w:rsidR="00B867E1" w:rsidRPr="001F3A98" w:rsidRDefault="00B867E1" w:rsidP="00287C43">
      <w:pPr>
        <w:widowControl w:val="0"/>
        <w:autoSpaceDE w:val="0"/>
        <w:autoSpaceDN w:val="0"/>
        <w:adjustRightInd w:val="0"/>
        <w:spacing w:line="269" w:lineRule="exact"/>
        <w:rPr>
          <w:sz w:val="22"/>
        </w:rPr>
      </w:pPr>
    </w:p>
    <w:p w:rsidR="00B867E1" w:rsidRPr="00A225F7" w:rsidRDefault="0002414B" w:rsidP="00287C43">
      <w:pPr>
        <w:tabs>
          <w:tab w:val="clear" w:pos="360"/>
          <w:tab w:val="clear" w:pos="720"/>
        </w:tabs>
        <w:rPr>
          <w:b/>
        </w:rPr>
      </w:pPr>
      <w:r w:rsidRPr="00A225F7">
        <w:rPr>
          <w:b/>
        </w:rPr>
        <w:t>Volume Mitigation</w:t>
      </w:r>
    </w:p>
    <w:p w:rsidR="00B867E1" w:rsidRPr="001F3A98" w:rsidRDefault="00CE6DA2" w:rsidP="00CE6DA2">
      <w:pPr>
        <w:tabs>
          <w:tab w:val="clear" w:pos="360"/>
          <w:tab w:val="clear" w:pos="720"/>
          <w:tab w:val="clear" w:pos="1440"/>
          <w:tab w:val="left" w:pos="0"/>
          <w:tab w:val="right" w:pos="5400"/>
        </w:tabs>
        <w:rPr>
          <w:color w:val="FF0000"/>
        </w:rPr>
      </w:pPr>
      <w:r w:rsidRPr="001F3A98">
        <w:rPr>
          <w:color w:val="FF0000"/>
        </w:rPr>
        <w:t xml:space="preserve">Volume mitigation includes flood control and </w:t>
      </w:r>
      <w:proofErr w:type="spellStart"/>
      <w:r w:rsidRPr="001F3A98">
        <w:rPr>
          <w:color w:val="FF0000"/>
        </w:rPr>
        <w:t>stormwater</w:t>
      </w:r>
      <w:proofErr w:type="spellEnd"/>
      <w:r w:rsidRPr="001F3A98">
        <w:rPr>
          <w:color w:val="FF0000"/>
        </w:rPr>
        <w:t xml:space="preserve"> quality basins construction for watershed areas greater than 30-acres, including some or all of the following: </w:t>
      </w:r>
    </w:p>
    <w:p w:rsidR="00CE6DA2" w:rsidRPr="001F3A98" w:rsidRDefault="00CE6DA2" w:rsidP="00400B84">
      <w:pPr>
        <w:pStyle w:val="ListParagraph"/>
        <w:numPr>
          <w:ilvl w:val="0"/>
          <w:numId w:val="29"/>
        </w:numPr>
        <w:tabs>
          <w:tab w:val="clear" w:pos="360"/>
          <w:tab w:val="clear" w:pos="720"/>
          <w:tab w:val="clear" w:pos="1440"/>
          <w:tab w:val="left" w:pos="0"/>
          <w:tab w:val="right" w:pos="5400"/>
        </w:tabs>
        <w:rPr>
          <w:color w:val="FF0000"/>
        </w:rPr>
      </w:pPr>
      <w:r w:rsidRPr="001F3A98">
        <w:rPr>
          <w:color w:val="FF0000"/>
        </w:rPr>
        <w:t>Basin land acquisition when the facility is regionally beneficial flood control for the watershed, approved by the Agency Engineer in accor</w:t>
      </w:r>
      <w:r w:rsidR="00400B84" w:rsidRPr="001F3A98">
        <w:rPr>
          <w:color w:val="FF0000"/>
        </w:rPr>
        <w:t>dance with Section 2.40</w:t>
      </w:r>
      <w:r w:rsidR="0042060F">
        <w:rPr>
          <w:color w:val="FF0000"/>
        </w:rPr>
        <w:t xml:space="preserve"> and in accordance with the requirements found in the Measurement and Payment section of this Plan</w:t>
      </w:r>
    </w:p>
    <w:p w:rsidR="00400B84" w:rsidRPr="001F3A98" w:rsidRDefault="00400B84" w:rsidP="00400B84">
      <w:pPr>
        <w:pStyle w:val="ListParagraph"/>
        <w:numPr>
          <w:ilvl w:val="0"/>
          <w:numId w:val="29"/>
        </w:numPr>
        <w:tabs>
          <w:tab w:val="clear" w:pos="360"/>
          <w:tab w:val="clear" w:pos="720"/>
          <w:tab w:val="clear" w:pos="1440"/>
          <w:tab w:val="left" w:pos="0"/>
          <w:tab w:val="right" w:pos="5400"/>
        </w:tabs>
        <w:rPr>
          <w:color w:val="FF0000"/>
        </w:rPr>
      </w:pPr>
      <w:r w:rsidRPr="001F3A98">
        <w:rPr>
          <w:color w:val="FF0000"/>
        </w:rPr>
        <w:t>Basin excavation</w:t>
      </w:r>
    </w:p>
    <w:p w:rsidR="00400B84" w:rsidRPr="001F3A98" w:rsidRDefault="00400B84" w:rsidP="00400B84">
      <w:pPr>
        <w:pStyle w:val="ListParagraph"/>
        <w:numPr>
          <w:ilvl w:val="0"/>
          <w:numId w:val="29"/>
        </w:numPr>
        <w:tabs>
          <w:tab w:val="clear" w:pos="360"/>
          <w:tab w:val="clear" w:pos="720"/>
          <w:tab w:val="clear" w:pos="1440"/>
          <w:tab w:val="left" w:pos="0"/>
          <w:tab w:val="right" w:pos="5400"/>
        </w:tabs>
        <w:rPr>
          <w:color w:val="FF0000"/>
        </w:rPr>
      </w:pPr>
      <w:r w:rsidRPr="001F3A98">
        <w:rPr>
          <w:color w:val="FF0000"/>
        </w:rPr>
        <w:t>Outlet features</w:t>
      </w:r>
    </w:p>
    <w:p w:rsidR="00400B84" w:rsidRPr="001F3A98" w:rsidRDefault="00400B84" w:rsidP="00400B84">
      <w:pPr>
        <w:pStyle w:val="ListParagraph"/>
        <w:numPr>
          <w:ilvl w:val="0"/>
          <w:numId w:val="29"/>
        </w:numPr>
        <w:tabs>
          <w:tab w:val="clear" w:pos="360"/>
          <w:tab w:val="clear" w:pos="720"/>
          <w:tab w:val="clear" w:pos="1440"/>
          <w:tab w:val="left" w:pos="0"/>
          <w:tab w:val="right" w:pos="5400"/>
        </w:tabs>
        <w:rPr>
          <w:color w:val="FF0000"/>
        </w:rPr>
      </w:pPr>
      <w:r w:rsidRPr="001F3A98">
        <w:rPr>
          <w:color w:val="FF0000"/>
        </w:rPr>
        <w:t>Maintenance access</w:t>
      </w:r>
    </w:p>
    <w:p w:rsidR="00400B84" w:rsidRPr="001F3A98" w:rsidRDefault="00400B84" w:rsidP="00400B84">
      <w:pPr>
        <w:pStyle w:val="ListParagraph"/>
        <w:numPr>
          <w:ilvl w:val="0"/>
          <w:numId w:val="29"/>
        </w:numPr>
        <w:tabs>
          <w:tab w:val="clear" w:pos="360"/>
          <w:tab w:val="clear" w:pos="720"/>
          <w:tab w:val="clear" w:pos="1440"/>
          <w:tab w:val="left" w:pos="0"/>
          <w:tab w:val="right" w:pos="5400"/>
        </w:tabs>
        <w:rPr>
          <w:color w:val="FF0000"/>
        </w:rPr>
      </w:pPr>
      <w:r w:rsidRPr="001F3A98">
        <w:rPr>
          <w:color w:val="FF0000"/>
        </w:rPr>
        <w:t xml:space="preserve">Fencing </w:t>
      </w:r>
    </w:p>
    <w:p w:rsidR="00400B84" w:rsidRPr="001F3A98" w:rsidRDefault="00400B84" w:rsidP="00400B84">
      <w:pPr>
        <w:pStyle w:val="ListParagraph"/>
        <w:numPr>
          <w:ilvl w:val="0"/>
          <w:numId w:val="29"/>
        </w:numPr>
        <w:tabs>
          <w:tab w:val="clear" w:pos="360"/>
          <w:tab w:val="clear" w:pos="720"/>
          <w:tab w:val="clear" w:pos="1440"/>
          <w:tab w:val="left" w:pos="0"/>
          <w:tab w:val="right" w:pos="5400"/>
        </w:tabs>
        <w:rPr>
          <w:color w:val="FF0000"/>
        </w:rPr>
      </w:pPr>
      <w:proofErr w:type="spellStart"/>
      <w:r w:rsidRPr="001F3A98">
        <w:rPr>
          <w:color w:val="FF0000"/>
        </w:rPr>
        <w:t>Hydroseeding</w:t>
      </w:r>
      <w:proofErr w:type="spellEnd"/>
    </w:p>
    <w:p w:rsidR="00400B84" w:rsidRPr="001F3A98" w:rsidRDefault="00400B84" w:rsidP="00400B84">
      <w:pPr>
        <w:pStyle w:val="ListParagraph"/>
        <w:tabs>
          <w:tab w:val="clear" w:pos="360"/>
          <w:tab w:val="clear" w:pos="720"/>
          <w:tab w:val="clear" w:pos="1440"/>
          <w:tab w:val="left" w:pos="0"/>
          <w:tab w:val="right" w:pos="5400"/>
        </w:tabs>
        <w:rPr>
          <w:color w:val="FF0000"/>
        </w:rPr>
      </w:pPr>
    </w:p>
    <w:p w:rsidR="00400B84" w:rsidRPr="001F3A98" w:rsidRDefault="00400B84" w:rsidP="00400B84">
      <w:pPr>
        <w:pStyle w:val="ListParagraph"/>
        <w:tabs>
          <w:tab w:val="clear" w:pos="360"/>
          <w:tab w:val="clear" w:pos="720"/>
          <w:tab w:val="clear" w:pos="1440"/>
          <w:tab w:val="left" w:pos="0"/>
          <w:tab w:val="right" w:pos="5400"/>
        </w:tabs>
        <w:ind w:left="0"/>
        <w:rPr>
          <w:color w:val="FF0000"/>
        </w:rPr>
      </w:pPr>
    </w:p>
    <w:p w:rsidR="00264356" w:rsidRPr="001F3A98" w:rsidRDefault="00264356" w:rsidP="00287C43">
      <w:pPr>
        <w:tabs>
          <w:tab w:val="clear" w:pos="360"/>
          <w:tab w:val="clear" w:pos="720"/>
        </w:tabs>
        <w:rPr>
          <w:u w:val="single"/>
        </w:rPr>
      </w:pPr>
    </w:p>
    <w:p w:rsidR="00C44B93" w:rsidRPr="00A225F7" w:rsidRDefault="00C44B93" w:rsidP="00287C43">
      <w:pPr>
        <w:tabs>
          <w:tab w:val="clear" w:pos="360"/>
          <w:tab w:val="clear" w:pos="720"/>
        </w:tabs>
        <w:rPr>
          <w:b/>
        </w:rPr>
      </w:pPr>
      <w:r w:rsidRPr="00A225F7">
        <w:rPr>
          <w:b/>
        </w:rPr>
        <w:t xml:space="preserve">Railroad Bridges </w:t>
      </w:r>
    </w:p>
    <w:p w:rsidR="00400B84" w:rsidRPr="001F3A98" w:rsidRDefault="00400B84" w:rsidP="00287C43">
      <w:pPr>
        <w:tabs>
          <w:tab w:val="clear" w:pos="360"/>
          <w:tab w:val="clear" w:pos="720"/>
        </w:tabs>
      </w:pPr>
      <w:r w:rsidRPr="001F3A98">
        <w:rPr>
          <w:color w:val="FF0000"/>
        </w:rPr>
        <w:t xml:space="preserve">There are no </w:t>
      </w:r>
      <w:r w:rsidR="00264356" w:rsidRPr="001F3A98">
        <w:rPr>
          <w:color w:val="FF0000"/>
        </w:rPr>
        <w:t>railroad bridges</w:t>
      </w:r>
      <w:r w:rsidRPr="001F3A98">
        <w:rPr>
          <w:color w:val="FF0000"/>
        </w:rPr>
        <w:t xml:space="preserve"> included in this fee</w:t>
      </w:r>
      <w:r w:rsidRPr="001F3A98">
        <w:t>.</w:t>
      </w:r>
    </w:p>
    <w:p w:rsidR="00400B84" w:rsidRPr="001F3A98" w:rsidRDefault="00400B84" w:rsidP="00287C43">
      <w:pPr>
        <w:tabs>
          <w:tab w:val="clear" w:pos="360"/>
          <w:tab w:val="clear" w:pos="720"/>
        </w:tabs>
        <w:rPr>
          <w:b/>
          <w:u w:val="single"/>
        </w:rPr>
      </w:pPr>
    </w:p>
    <w:p w:rsidR="00264356" w:rsidRPr="00A225F7" w:rsidRDefault="00400B84" w:rsidP="00287C43">
      <w:pPr>
        <w:tabs>
          <w:tab w:val="clear" w:pos="360"/>
          <w:tab w:val="clear" w:pos="720"/>
        </w:tabs>
        <w:rPr>
          <w:b/>
        </w:rPr>
      </w:pPr>
      <w:r w:rsidRPr="00A225F7">
        <w:rPr>
          <w:b/>
        </w:rPr>
        <w:t>Utility Relocation</w:t>
      </w:r>
    </w:p>
    <w:p w:rsidR="00400B84" w:rsidRPr="001F3A98" w:rsidRDefault="00400B84" w:rsidP="00287C43">
      <w:pPr>
        <w:tabs>
          <w:tab w:val="clear" w:pos="360"/>
          <w:tab w:val="clear" w:pos="720"/>
        </w:tabs>
        <w:rPr>
          <w:color w:val="FF0000"/>
        </w:rPr>
      </w:pPr>
      <w:r w:rsidRPr="001F3A98">
        <w:rPr>
          <w:color w:val="FF0000"/>
        </w:rPr>
        <w:t xml:space="preserve">Proper planning and engineering discovery will avoid utility conflicts. When conflicts do arise, the utility is generally required to relocate at no cost to the Agency.  There is a nominal budget for utility relocation that is only available when all other avenues are exhausted. </w:t>
      </w:r>
    </w:p>
    <w:p w:rsidR="00400B84" w:rsidRPr="001F3A98" w:rsidRDefault="00400B84" w:rsidP="00287C43">
      <w:pPr>
        <w:tabs>
          <w:tab w:val="clear" w:pos="360"/>
          <w:tab w:val="clear" w:pos="720"/>
        </w:tabs>
      </w:pPr>
    </w:p>
    <w:p w:rsidR="00C44B93" w:rsidRPr="00A225F7" w:rsidRDefault="00C44B93" w:rsidP="00287C43">
      <w:pPr>
        <w:tabs>
          <w:tab w:val="clear" w:pos="360"/>
          <w:tab w:val="clear" w:pos="720"/>
        </w:tabs>
        <w:rPr>
          <w:b/>
        </w:rPr>
      </w:pPr>
      <w:r w:rsidRPr="00A225F7">
        <w:rPr>
          <w:b/>
        </w:rPr>
        <w:t>Engineering</w:t>
      </w:r>
    </w:p>
    <w:p w:rsidR="00F71055" w:rsidRPr="001F3A98" w:rsidRDefault="00F71055" w:rsidP="00F71055">
      <w:pPr>
        <w:jc w:val="both"/>
      </w:pPr>
      <w:r w:rsidRPr="001F3A98">
        <w:rPr>
          <w:color w:val="FF0000"/>
        </w:rPr>
        <w:t>There is an 8 percent allowance for engineering that is applied to all construction</w:t>
      </w:r>
      <w:r w:rsidRPr="001F3A98">
        <w:rPr>
          <w:b/>
          <w:color w:val="FF0000"/>
        </w:rPr>
        <w:t xml:space="preserve"> </w:t>
      </w:r>
      <w:r w:rsidRPr="001F3A98">
        <w:rPr>
          <w:color w:val="FF0000"/>
        </w:rPr>
        <w:t>components (pipes, channels, and detention basins) of the drainage credit agreements.  This is not intended to be full compensation; indeed, it</w:t>
      </w:r>
      <w:r w:rsidRPr="001F3A98">
        <w:t xml:space="preserve"> is only intended to compensate the developer for a reasonable portion of the engineering costs associated with the fact that trunk drainage facilities typically serve other upstream, downstream and adjacent properties.</w:t>
      </w:r>
    </w:p>
    <w:p w:rsidR="00C44B93" w:rsidRPr="00A225F7" w:rsidRDefault="0080307D" w:rsidP="00287C43">
      <w:pPr>
        <w:tabs>
          <w:tab w:val="clear" w:pos="360"/>
          <w:tab w:val="clear" w:pos="720"/>
        </w:tabs>
        <w:rPr>
          <w:b/>
        </w:rPr>
      </w:pPr>
      <w:r w:rsidRPr="001F3A98">
        <w:br w:type="page"/>
      </w:r>
      <w:r w:rsidR="00C44B93" w:rsidRPr="00A225F7">
        <w:rPr>
          <w:b/>
        </w:rPr>
        <w:t>Administration</w:t>
      </w:r>
    </w:p>
    <w:p w:rsidR="0091157E" w:rsidRPr="001F3A98" w:rsidRDefault="0091157E" w:rsidP="00DA2AE8">
      <w:pPr>
        <w:tabs>
          <w:tab w:val="clear" w:pos="360"/>
        </w:tabs>
        <w:jc w:val="both"/>
      </w:pPr>
      <w:r w:rsidRPr="001F3A98">
        <w:t xml:space="preserve">Zone 11B administration costs were tabulated below for fiscal year 2001 current as a percentage of the revenue (sum of cash fees and credits), for items 1, 2, and 5 below.  Items 3 and 4 are added in this Fee Plan.  </w:t>
      </w:r>
    </w:p>
    <w:p w:rsidR="0091157E" w:rsidRPr="001F3A98" w:rsidRDefault="0091157E" w:rsidP="00287C43">
      <w:pPr>
        <w:tabs>
          <w:tab w:val="clear" w:pos="360"/>
          <w:tab w:val="clear" w:pos="720"/>
        </w:tabs>
        <w:rPr>
          <w:b/>
          <w:u w:val="single"/>
        </w:rPr>
      </w:pPr>
    </w:p>
    <w:p w:rsidR="00306FBA" w:rsidRPr="001F3A98" w:rsidRDefault="00306FBA" w:rsidP="00237BD4">
      <w:pPr>
        <w:numPr>
          <w:ilvl w:val="0"/>
          <w:numId w:val="13"/>
        </w:numPr>
        <w:tabs>
          <w:tab w:val="clear" w:pos="360"/>
        </w:tabs>
        <w:ind w:right="722"/>
        <w:jc w:val="both"/>
      </w:pPr>
      <w:r w:rsidRPr="001F3A98">
        <w:t>Administration (external expenditures) includes: legal notices, public outreach, blue printing, copying, postal service, supplies, permits, consultant contracts, fiscal services staff, legal counsel, and specialized computer software.</w:t>
      </w:r>
    </w:p>
    <w:p w:rsidR="00306FBA" w:rsidRPr="001F3A98" w:rsidRDefault="00306FBA" w:rsidP="00237BD4">
      <w:pPr>
        <w:numPr>
          <w:ilvl w:val="0"/>
          <w:numId w:val="13"/>
        </w:numPr>
        <w:tabs>
          <w:tab w:val="clear" w:pos="360"/>
        </w:tabs>
        <w:ind w:right="722"/>
        <w:jc w:val="both"/>
      </w:pPr>
      <w:r w:rsidRPr="001F3A98">
        <w:t xml:space="preserve">Administration (Department of Water Resources labor) includes staff time reviewing: hydrology and hydraulic analyses, planning applications, improvement plans and environmental documents involving trunk drainage.  It also </w:t>
      </w:r>
      <w:r w:rsidR="001410AA" w:rsidRPr="001F3A98">
        <w:t>includes</w:t>
      </w:r>
      <w:r w:rsidRPr="001F3A98">
        <w:t xml:space="preserve"> administration of the credit and reimbursement agreements pursuant to this Fee Plan.</w:t>
      </w:r>
    </w:p>
    <w:p w:rsidR="00306FBA" w:rsidRPr="001F3A98" w:rsidRDefault="00306FBA" w:rsidP="00237BD4">
      <w:pPr>
        <w:numPr>
          <w:ilvl w:val="0"/>
          <w:numId w:val="13"/>
        </w:numPr>
        <w:tabs>
          <w:tab w:val="clear" w:pos="360"/>
        </w:tabs>
        <w:ind w:right="722"/>
        <w:jc w:val="both"/>
      </w:pPr>
      <w:r w:rsidRPr="001F3A98">
        <w:t>Administration (</w:t>
      </w:r>
      <w:proofErr w:type="spellStart"/>
      <w:r w:rsidRPr="001F3A98">
        <w:t>SWPPP</w:t>
      </w:r>
      <w:proofErr w:type="spellEnd"/>
      <w:r w:rsidRPr="001F3A98">
        <w:t xml:space="preserve"> and minor drainage) includes Department of Water Resources staff time reviewing:  storm water pollution prevention plans, erosion control plans, grading and drainage for shed areas smaller than 30-acres. </w:t>
      </w:r>
    </w:p>
    <w:p w:rsidR="00306FBA" w:rsidRPr="001F3A98" w:rsidRDefault="00306FBA" w:rsidP="00237BD4">
      <w:pPr>
        <w:numPr>
          <w:ilvl w:val="0"/>
          <w:numId w:val="13"/>
        </w:numPr>
        <w:tabs>
          <w:tab w:val="clear" w:pos="360"/>
        </w:tabs>
        <w:ind w:right="722"/>
        <w:jc w:val="both"/>
      </w:pPr>
      <w:r w:rsidRPr="001F3A98">
        <w:t>Administration (</w:t>
      </w:r>
      <w:proofErr w:type="spellStart"/>
      <w:r w:rsidRPr="001F3A98">
        <w:t>NPDES</w:t>
      </w:r>
      <w:proofErr w:type="spellEnd"/>
      <w:r w:rsidRPr="001F3A98">
        <w:t xml:space="preserve"> program labor) includes Department of Water Resources staff time implementing the National Pollution Discharge Elimination System, an ever improving effort to improve the quality of surface water as it is conveyed to streams and rivers.</w:t>
      </w:r>
    </w:p>
    <w:p w:rsidR="00306FBA" w:rsidRPr="001F3A98" w:rsidRDefault="00306FBA" w:rsidP="00237BD4">
      <w:pPr>
        <w:numPr>
          <w:ilvl w:val="0"/>
          <w:numId w:val="13"/>
        </w:numPr>
        <w:tabs>
          <w:tab w:val="clear" w:pos="360"/>
        </w:tabs>
        <w:ind w:right="722"/>
        <w:jc w:val="both"/>
      </w:pPr>
      <w:r w:rsidRPr="001F3A98">
        <w:t xml:space="preserve">Administration (Other County labor) includes:  a nominal budget for handling plan </w:t>
      </w:r>
      <w:proofErr w:type="spellStart"/>
      <w:r w:rsidRPr="001F3A98">
        <w:t>in take</w:t>
      </w:r>
      <w:proofErr w:type="spellEnd"/>
      <w:r w:rsidRPr="001F3A98">
        <w:t xml:space="preserve"> and accumulating comments (Land Development and Site Improvement Review),  Building Inspection Division’s accounting and cashier services for collection of fees pursuant to the Plan, accounting services for the administration of the Plan, obtaining as-built field quantities, and computer technical support. </w:t>
      </w:r>
    </w:p>
    <w:p w:rsidR="00030D13" w:rsidRPr="001F3A98" w:rsidRDefault="00030D13" w:rsidP="00D44D04">
      <w:pPr>
        <w:tabs>
          <w:tab w:val="clear" w:pos="360"/>
          <w:tab w:val="clear" w:pos="720"/>
        </w:tabs>
        <w:ind w:right="722"/>
        <w:jc w:val="both"/>
      </w:pPr>
    </w:p>
    <w:p w:rsidR="00030D13" w:rsidRPr="001F3A98" w:rsidRDefault="00030D13" w:rsidP="00D44D04">
      <w:pPr>
        <w:tabs>
          <w:tab w:val="clear" w:pos="360"/>
          <w:tab w:val="clear" w:pos="720"/>
        </w:tabs>
        <w:ind w:right="722"/>
        <w:jc w:val="both"/>
      </w:pPr>
    </w:p>
    <w:p w:rsidR="00030D13" w:rsidRPr="001F3A98" w:rsidRDefault="00030D13" w:rsidP="00D44D04">
      <w:pPr>
        <w:tabs>
          <w:tab w:val="clear" w:pos="360"/>
          <w:tab w:val="clear" w:pos="720"/>
        </w:tabs>
        <w:ind w:right="722"/>
        <w:jc w:val="both"/>
      </w:pPr>
    </w:p>
    <w:p w:rsidR="009F7913" w:rsidRPr="001F3A98" w:rsidRDefault="009F7913" w:rsidP="009F7913">
      <w:pPr>
        <w:tabs>
          <w:tab w:val="clear" w:pos="360"/>
          <w:tab w:val="clear" w:pos="720"/>
        </w:tabs>
        <w:rPr>
          <w:color w:val="FF0000"/>
        </w:rPr>
      </w:pPr>
      <w:r w:rsidRPr="001F3A98">
        <w:rPr>
          <w:color w:val="FF0000"/>
        </w:rPr>
        <w:t>The fee component for Department of Water Resources Labor includes master plan review, routine improvement plan review, and administration of the Zone 11</w:t>
      </w:r>
      <w:r w:rsidR="00E8365A" w:rsidRPr="001F3A98">
        <w:rPr>
          <w:color w:val="FF0000"/>
        </w:rPr>
        <w:t>B</w:t>
      </w:r>
      <w:r w:rsidRPr="001F3A98">
        <w:rPr>
          <w:color w:val="FF0000"/>
        </w:rPr>
        <w:t xml:space="preserve"> fee plan.</w:t>
      </w:r>
    </w:p>
    <w:p w:rsidR="009F7913" w:rsidRPr="001F3A98" w:rsidRDefault="009F7913" w:rsidP="009F7913">
      <w:pPr>
        <w:tabs>
          <w:tab w:val="clear" w:pos="360"/>
          <w:tab w:val="clear" w:pos="720"/>
        </w:tabs>
        <w:rPr>
          <w:color w:val="FF0000"/>
        </w:rPr>
      </w:pPr>
      <w:r w:rsidRPr="001F3A98">
        <w:rPr>
          <w:color w:val="FF0000"/>
        </w:rPr>
        <w:t>The average of the four years FY03-04 through FY 06-07 is shown below, with calculated average overhead costs.</w:t>
      </w:r>
    </w:p>
    <w:p w:rsidR="00030D13" w:rsidRPr="001F3A98" w:rsidRDefault="00030D13" w:rsidP="00D44D04">
      <w:pPr>
        <w:tabs>
          <w:tab w:val="clear" w:pos="360"/>
          <w:tab w:val="clear" w:pos="720"/>
        </w:tabs>
        <w:ind w:right="722"/>
        <w:jc w:val="both"/>
      </w:pPr>
    </w:p>
    <w:p w:rsidR="00030D13" w:rsidRPr="001F3A98" w:rsidRDefault="00030D13" w:rsidP="00D44D04">
      <w:pPr>
        <w:tabs>
          <w:tab w:val="clear" w:pos="360"/>
          <w:tab w:val="clear" w:pos="720"/>
        </w:tabs>
        <w:ind w:right="722"/>
        <w:jc w:val="both"/>
      </w:pPr>
    </w:p>
    <w:p w:rsidR="00030D13" w:rsidRPr="001F3A98" w:rsidRDefault="00030D13" w:rsidP="00D44D04">
      <w:pPr>
        <w:tabs>
          <w:tab w:val="clear" w:pos="360"/>
          <w:tab w:val="clear" w:pos="720"/>
        </w:tabs>
        <w:ind w:right="722"/>
        <w:jc w:val="both"/>
      </w:pPr>
    </w:p>
    <w:p w:rsidR="00030D13" w:rsidRPr="001F3A98" w:rsidRDefault="00030D13" w:rsidP="00D44D04">
      <w:pPr>
        <w:tabs>
          <w:tab w:val="clear" w:pos="360"/>
          <w:tab w:val="clear" w:pos="720"/>
        </w:tabs>
        <w:ind w:right="722"/>
        <w:jc w:val="both"/>
      </w:pPr>
    </w:p>
    <w:p w:rsidR="00030D13" w:rsidRPr="001F3A98" w:rsidRDefault="00030D13" w:rsidP="00D44D04">
      <w:pPr>
        <w:tabs>
          <w:tab w:val="clear" w:pos="360"/>
          <w:tab w:val="clear" w:pos="720"/>
        </w:tabs>
        <w:ind w:right="722"/>
        <w:jc w:val="both"/>
      </w:pPr>
    </w:p>
    <w:p w:rsidR="00030D13" w:rsidRPr="001F3A98" w:rsidRDefault="00030D13" w:rsidP="00D44D04">
      <w:pPr>
        <w:tabs>
          <w:tab w:val="clear" w:pos="360"/>
          <w:tab w:val="clear" w:pos="720"/>
        </w:tabs>
        <w:ind w:right="722"/>
        <w:jc w:val="both"/>
      </w:pPr>
    </w:p>
    <w:p w:rsidR="00030D13" w:rsidRPr="001F3A98" w:rsidRDefault="00030D13" w:rsidP="00D44D04">
      <w:pPr>
        <w:tabs>
          <w:tab w:val="clear" w:pos="360"/>
          <w:tab w:val="clear" w:pos="720"/>
        </w:tabs>
        <w:ind w:right="722"/>
        <w:jc w:val="both"/>
      </w:pPr>
    </w:p>
    <w:p w:rsidR="00030D13" w:rsidRPr="001F3A98" w:rsidRDefault="00030D13" w:rsidP="00D44D04">
      <w:pPr>
        <w:tabs>
          <w:tab w:val="clear" w:pos="360"/>
          <w:tab w:val="clear" w:pos="720"/>
        </w:tabs>
        <w:ind w:right="722"/>
        <w:jc w:val="both"/>
      </w:pPr>
    </w:p>
    <w:p w:rsidR="00030D13" w:rsidRPr="001F3A98" w:rsidRDefault="00030D13" w:rsidP="00D44D04">
      <w:pPr>
        <w:tabs>
          <w:tab w:val="clear" w:pos="360"/>
          <w:tab w:val="clear" w:pos="720"/>
        </w:tabs>
        <w:ind w:right="722"/>
        <w:jc w:val="both"/>
        <w:rPr>
          <w:noProof/>
        </w:rPr>
      </w:pPr>
    </w:p>
    <w:p w:rsidR="009F7913" w:rsidRPr="001F3A98" w:rsidRDefault="009F7913" w:rsidP="009F7913">
      <w:pPr>
        <w:tabs>
          <w:tab w:val="clear" w:pos="360"/>
          <w:tab w:val="clear" w:pos="720"/>
        </w:tabs>
        <w:ind w:right="722"/>
        <w:jc w:val="center"/>
        <w:rPr>
          <w:noProof/>
        </w:rPr>
      </w:pPr>
      <w:r w:rsidRPr="001F3A98">
        <w:rPr>
          <w:noProof/>
        </w:rPr>
        <w:drawing>
          <wp:inline distT="0" distB="0" distL="0" distR="0" wp14:anchorId="794585EE" wp14:editId="7B2FFDFC">
            <wp:extent cx="2638425" cy="56483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38425" cy="5648325"/>
                    </a:xfrm>
                    <a:prstGeom prst="rect">
                      <a:avLst/>
                    </a:prstGeom>
                  </pic:spPr>
                </pic:pic>
              </a:graphicData>
            </a:graphic>
          </wp:inline>
        </w:drawing>
      </w:r>
    </w:p>
    <w:p w:rsidR="009F7913" w:rsidRPr="001F3A98" w:rsidRDefault="009F7913" w:rsidP="00D44D04">
      <w:pPr>
        <w:tabs>
          <w:tab w:val="clear" w:pos="360"/>
          <w:tab w:val="clear" w:pos="720"/>
        </w:tabs>
        <w:ind w:right="722"/>
        <w:jc w:val="both"/>
        <w:rPr>
          <w:noProof/>
        </w:rPr>
      </w:pPr>
    </w:p>
    <w:p w:rsidR="009F7913" w:rsidRPr="001F3A98" w:rsidRDefault="009F7913" w:rsidP="00D44D04">
      <w:pPr>
        <w:tabs>
          <w:tab w:val="clear" w:pos="360"/>
          <w:tab w:val="clear" w:pos="720"/>
        </w:tabs>
        <w:ind w:right="722"/>
        <w:jc w:val="both"/>
        <w:rPr>
          <w:noProof/>
        </w:rPr>
      </w:pPr>
    </w:p>
    <w:p w:rsidR="009F7913" w:rsidRPr="001F3A98" w:rsidRDefault="009F7913" w:rsidP="00D44D04">
      <w:pPr>
        <w:tabs>
          <w:tab w:val="clear" w:pos="360"/>
          <w:tab w:val="clear" w:pos="720"/>
        </w:tabs>
        <w:ind w:right="722"/>
        <w:jc w:val="both"/>
        <w:rPr>
          <w:noProof/>
        </w:rPr>
      </w:pPr>
    </w:p>
    <w:p w:rsidR="005A70D9" w:rsidRPr="001F3A98" w:rsidRDefault="005A70D9" w:rsidP="005A70D9">
      <w:pPr>
        <w:tabs>
          <w:tab w:val="clear" w:pos="360"/>
          <w:tab w:val="clear" w:pos="720"/>
        </w:tabs>
        <w:rPr>
          <w:color w:val="FF0000"/>
        </w:rPr>
      </w:pPr>
      <w:r w:rsidRPr="001F3A98">
        <w:rPr>
          <w:color w:val="FF0000"/>
        </w:rPr>
        <w:t xml:space="preserve">The table below calculates the new average (RD5) fee rate, amounting to a </w:t>
      </w:r>
      <w:r w:rsidRPr="001F3A98">
        <w:rPr>
          <w:color w:val="FF0000"/>
          <w:highlight w:val="yellow"/>
        </w:rPr>
        <w:t>1.48%</w:t>
      </w:r>
      <w:r w:rsidRPr="001F3A98">
        <w:rPr>
          <w:color w:val="FF0000"/>
        </w:rPr>
        <w:t xml:space="preserve"> fee increase</w:t>
      </w:r>
      <w:r w:rsidR="00261B96">
        <w:rPr>
          <w:color w:val="FF0000"/>
        </w:rPr>
        <w:t xml:space="preserve"> </w:t>
      </w:r>
      <w:r w:rsidR="00261B96">
        <w:rPr>
          <w:color w:val="FF0000"/>
        </w:rPr>
        <w:t>from the effective 2014 fee</w:t>
      </w:r>
      <w:r w:rsidR="00261B96" w:rsidRPr="00261B96">
        <w:rPr>
          <w:color w:val="FF0000"/>
        </w:rPr>
        <w:t>.</w:t>
      </w:r>
      <w:r w:rsidRPr="001F3A98">
        <w:rPr>
          <w:color w:val="FF0000"/>
        </w:rPr>
        <w:t xml:space="preserve"> </w:t>
      </w:r>
    </w:p>
    <w:p w:rsidR="009F7913" w:rsidRPr="001F3A98" w:rsidRDefault="009F7913" w:rsidP="00D44D04">
      <w:pPr>
        <w:tabs>
          <w:tab w:val="clear" w:pos="360"/>
          <w:tab w:val="clear" w:pos="720"/>
        </w:tabs>
        <w:ind w:right="722"/>
        <w:jc w:val="both"/>
        <w:rPr>
          <w:noProof/>
        </w:rPr>
      </w:pPr>
    </w:p>
    <w:p w:rsidR="009F7913" w:rsidRPr="001F3A98" w:rsidRDefault="009F7913" w:rsidP="00D44D04">
      <w:pPr>
        <w:tabs>
          <w:tab w:val="clear" w:pos="360"/>
          <w:tab w:val="clear" w:pos="720"/>
        </w:tabs>
        <w:ind w:right="722"/>
        <w:jc w:val="both"/>
        <w:rPr>
          <w:noProof/>
        </w:rPr>
      </w:pPr>
    </w:p>
    <w:p w:rsidR="009F7913" w:rsidRPr="001F3A98" w:rsidRDefault="009F7913" w:rsidP="00D44D04">
      <w:pPr>
        <w:tabs>
          <w:tab w:val="clear" w:pos="360"/>
          <w:tab w:val="clear" w:pos="720"/>
        </w:tabs>
        <w:ind w:right="722"/>
        <w:jc w:val="both"/>
        <w:rPr>
          <w:noProof/>
        </w:rPr>
      </w:pPr>
    </w:p>
    <w:p w:rsidR="009F7913" w:rsidRPr="001F3A98" w:rsidRDefault="009F7913" w:rsidP="00D44D04">
      <w:pPr>
        <w:tabs>
          <w:tab w:val="clear" w:pos="360"/>
          <w:tab w:val="clear" w:pos="720"/>
        </w:tabs>
        <w:ind w:right="722"/>
        <w:jc w:val="both"/>
        <w:rPr>
          <w:noProof/>
        </w:rPr>
      </w:pPr>
    </w:p>
    <w:p w:rsidR="009F7913" w:rsidRPr="001F3A98" w:rsidRDefault="009F7913" w:rsidP="00D44D04">
      <w:pPr>
        <w:tabs>
          <w:tab w:val="clear" w:pos="360"/>
          <w:tab w:val="clear" w:pos="720"/>
        </w:tabs>
        <w:ind w:right="722"/>
        <w:jc w:val="both"/>
        <w:rPr>
          <w:noProof/>
        </w:rPr>
      </w:pPr>
    </w:p>
    <w:p w:rsidR="009F7913" w:rsidRPr="001F3A98" w:rsidRDefault="009F7913" w:rsidP="00D44D04">
      <w:pPr>
        <w:tabs>
          <w:tab w:val="clear" w:pos="360"/>
          <w:tab w:val="clear" w:pos="720"/>
        </w:tabs>
        <w:ind w:right="722"/>
        <w:jc w:val="both"/>
        <w:rPr>
          <w:noProof/>
        </w:rPr>
      </w:pPr>
    </w:p>
    <w:p w:rsidR="00FC103C" w:rsidRPr="001F3A98" w:rsidRDefault="009E1D45" w:rsidP="009E1D45">
      <w:pPr>
        <w:tabs>
          <w:tab w:val="clear" w:pos="360"/>
          <w:tab w:val="clear" w:pos="720"/>
        </w:tabs>
        <w:ind w:right="722"/>
        <w:jc w:val="center"/>
        <w:rPr>
          <w:noProof/>
        </w:rPr>
      </w:pPr>
      <w:r w:rsidRPr="001F3A98">
        <w:rPr>
          <w:noProof/>
        </w:rPr>
        <w:drawing>
          <wp:inline distT="0" distB="0" distL="0" distR="0" wp14:anchorId="7B2F966B" wp14:editId="6BAA7A09">
            <wp:extent cx="4648200" cy="54292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48200" cy="5429250"/>
                    </a:xfrm>
                    <a:prstGeom prst="rect">
                      <a:avLst/>
                    </a:prstGeom>
                  </pic:spPr>
                </pic:pic>
              </a:graphicData>
            </a:graphic>
          </wp:inline>
        </w:drawing>
      </w:r>
    </w:p>
    <w:p w:rsidR="00FC103C" w:rsidRPr="001F3A98" w:rsidRDefault="00FC103C" w:rsidP="00D44D04">
      <w:pPr>
        <w:tabs>
          <w:tab w:val="clear" w:pos="360"/>
          <w:tab w:val="clear" w:pos="720"/>
        </w:tabs>
        <w:ind w:right="722"/>
        <w:jc w:val="both"/>
        <w:rPr>
          <w:noProof/>
        </w:rPr>
      </w:pPr>
    </w:p>
    <w:p w:rsidR="00FC103C" w:rsidRPr="001F3A98" w:rsidRDefault="00FC103C" w:rsidP="00D44D04">
      <w:pPr>
        <w:tabs>
          <w:tab w:val="clear" w:pos="360"/>
          <w:tab w:val="clear" w:pos="720"/>
        </w:tabs>
        <w:ind w:right="722"/>
        <w:jc w:val="both"/>
        <w:rPr>
          <w:noProof/>
        </w:rPr>
      </w:pPr>
    </w:p>
    <w:p w:rsidR="00FC103C" w:rsidRPr="001F3A98" w:rsidRDefault="00FC103C" w:rsidP="00D44D04">
      <w:pPr>
        <w:tabs>
          <w:tab w:val="clear" w:pos="360"/>
          <w:tab w:val="clear" w:pos="720"/>
        </w:tabs>
        <w:ind w:right="722"/>
        <w:jc w:val="both"/>
        <w:rPr>
          <w:noProof/>
        </w:rPr>
      </w:pPr>
    </w:p>
    <w:p w:rsidR="00FC103C" w:rsidRPr="001F3A98" w:rsidRDefault="00FC103C" w:rsidP="00D44D04">
      <w:pPr>
        <w:tabs>
          <w:tab w:val="clear" w:pos="360"/>
          <w:tab w:val="clear" w:pos="720"/>
        </w:tabs>
        <w:ind w:right="722"/>
        <w:jc w:val="both"/>
        <w:rPr>
          <w:noProof/>
        </w:rPr>
      </w:pPr>
    </w:p>
    <w:p w:rsidR="00FC103C" w:rsidRPr="001F3A98" w:rsidRDefault="00FC103C" w:rsidP="00D44D04">
      <w:pPr>
        <w:tabs>
          <w:tab w:val="clear" w:pos="360"/>
          <w:tab w:val="clear" w:pos="720"/>
        </w:tabs>
        <w:ind w:right="722"/>
        <w:jc w:val="both"/>
        <w:rPr>
          <w:noProof/>
        </w:rPr>
      </w:pPr>
    </w:p>
    <w:p w:rsidR="00FC103C" w:rsidRPr="001F3A98" w:rsidRDefault="00FC103C" w:rsidP="00D44D04">
      <w:pPr>
        <w:tabs>
          <w:tab w:val="clear" w:pos="360"/>
          <w:tab w:val="clear" w:pos="720"/>
        </w:tabs>
        <w:ind w:right="722"/>
        <w:jc w:val="both"/>
        <w:rPr>
          <w:noProof/>
        </w:rPr>
      </w:pPr>
    </w:p>
    <w:p w:rsidR="00FC103C" w:rsidRPr="001F3A98" w:rsidRDefault="00FC103C" w:rsidP="00D44D04">
      <w:pPr>
        <w:tabs>
          <w:tab w:val="clear" w:pos="360"/>
          <w:tab w:val="clear" w:pos="720"/>
        </w:tabs>
        <w:ind w:right="722"/>
        <w:jc w:val="both"/>
        <w:rPr>
          <w:noProof/>
        </w:rPr>
      </w:pPr>
    </w:p>
    <w:p w:rsidR="00FC103C" w:rsidRPr="001F3A98" w:rsidRDefault="00FC103C" w:rsidP="00D44D04">
      <w:pPr>
        <w:tabs>
          <w:tab w:val="clear" w:pos="360"/>
          <w:tab w:val="clear" w:pos="720"/>
        </w:tabs>
        <w:ind w:right="722"/>
        <w:jc w:val="both"/>
        <w:rPr>
          <w:noProof/>
        </w:rPr>
      </w:pPr>
    </w:p>
    <w:p w:rsidR="002874B0" w:rsidRPr="001F3A98" w:rsidRDefault="002874B0" w:rsidP="00287C43">
      <w:pPr>
        <w:tabs>
          <w:tab w:val="clear" w:pos="360"/>
          <w:tab w:val="clear" w:pos="720"/>
        </w:tabs>
      </w:pPr>
    </w:p>
    <w:p w:rsidR="00C44B93" w:rsidRPr="00A225F7" w:rsidRDefault="00030D13" w:rsidP="00287C43">
      <w:pPr>
        <w:tabs>
          <w:tab w:val="clear" w:pos="360"/>
          <w:tab w:val="clear" w:pos="720"/>
        </w:tabs>
        <w:rPr>
          <w:b/>
        </w:rPr>
      </w:pPr>
      <w:r w:rsidRPr="00A225F7">
        <w:rPr>
          <w:b/>
        </w:rPr>
        <w:t xml:space="preserve">Contingency and </w:t>
      </w:r>
      <w:r w:rsidR="00C44B93" w:rsidRPr="00A225F7">
        <w:rPr>
          <w:b/>
        </w:rPr>
        <w:t>Absorption</w:t>
      </w:r>
    </w:p>
    <w:p w:rsidR="00DA7D20" w:rsidRPr="001F3A98" w:rsidRDefault="00DA7D20" w:rsidP="00287C43">
      <w:r w:rsidRPr="001F3A98">
        <w:t xml:space="preserve">The contingency amount includes, but is not limited to: </w:t>
      </w:r>
    </w:p>
    <w:p w:rsidR="00D246DB" w:rsidRPr="001F3A98" w:rsidRDefault="00DA7D20" w:rsidP="00237BD4">
      <w:pPr>
        <w:numPr>
          <w:ilvl w:val="0"/>
          <w:numId w:val="14"/>
        </w:numPr>
        <w:tabs>
          <w:tab w:val="clear" w:pos="360"/>
          <w:tab w:val="left" w:pos="810"/>
          <w:tab w:val="left" w:pos="8280"/>
        </w:tabs>
        <w:ind w:right="722"/>
      </w:pPr>
      <w:r w:rsidRPr="001F3A98">
        <w:t>Appurtenant structures and features to accompany the major trunk drainage faci</w:t>
      </w:r>
      <w:r w:rsidR="00D246DB" w:rsidRPr="001F3A98">
        <w:t>lities, as listed in Schedule D;</w:t>
      </w:r>
      <w:r w:rsidRPr="001F3A98">
        <w:t xml:space="preserve">  </w:t>
      </w:r>
    </w:p>
    <w:p w:rsidR="00D246DB" w:rsidRPr="001F3A98" w:rsidRDefault="00D246DB" w:rsidP="00237BD4">
      <w:pPr>
        <w:numPr>
          <w:ilvl w:val="0"/>
          <w:numId w:val="14"/>
        </w:numPr>
        <w:tabs>
          <w:tab w:val="clear" w:pos="360"/>
          <w:tab w:val="left" w:pos="810"/>
          <w:tab w:val="left" w:pos="8280"/>
        </w:tabs>
        <w:ind w:right="722"/>
      </w:pPr>
      <w:r w:rsidRPr="001F3A98">
        <w:t>A</w:t>
      </w:r>
      <w:r w:rsidR="00DA7D20" w:rsidRPr="001F3A98">
        <w:t xml:space="preserve"> nominal allowance development absorption and vacant remainder parcels within the Zones</w:t>
      </w:r>
      <w:r w:rsidRPr="001F3A98">
        <w:t>;</w:t>
      </w:r>
      <w:r w:rsidR="00DA7D20" w:rsidRPr="001F3A98">
        <w:t xml:space="preserve"> and </w:t>
      </w:r>
    </w:p>
    <w:p w:rsidR="00DA7D20" w:rsidRPr="001F3A98" w:rsidRDefault="00D246DB" w:rsidP="00237BD4">
      <w:pPr>
        <w:numPr>
          <w:ilvl w:val="0"/>
          <w:numId w:val="14"/>
        </w:numPr>
        <w:tabs>
          <w:tab w:val="clear" w:pos="360"/>
          <w:tab w:val="left" w:pos="810"/>
          <w:tab w:val="left" w:pos="8280"/>
        </w:tabs>
        <w:ind w:right="722"/>
      </w:pPr>
      <w:r w:rsidRPr="001F3A98">
        <w:t>I</w:t>
      </w:r>
      <w:r w:rsidR="00DA7D20" w:rsidRPr="001F3A98">
        <w:t>nterest costs on reimbursement agreements.</w:t>
      </w:r>
    </w:p>
    <w:p w:rsidR="0080307D" w:rsidRPr="001F3A98" w:rsidRDefault="0080307D" w:rsidP="0080307D">
      <w:pPr>
        <w:tabs>
          <w:tab w:val="clear" w:pos="360"/>
          <w:tab w:val="clear" w:pos="720"/>
          <w:tab w:val="left" w:pos="810"/>
          <w:tab w:val="left" w:pos="8280"/>
        </w:tabs>
        <w:ind w:left="360" w:right="722"/>
      </w:pPr>
    </w:p>
    <w:p w:rsidR="0081586F" w:rsidRDefault="0081586F">
      <w:pPr>
        <w:tabs>
          <w:tab w:val="clear" w:pos="360"/>
          <w:tab w:val="clear" w:pos="720"/>
          <w:tab w:val="clear" w:pos="1080"/>
          <w:tab w:val="clear" w:pos="1440"/>
        </w:tabs>
        <w:spacing w:after="0"/>
      </w:pPr>
      <w:r>
        <w:br w:type="page"/>
      </w:r>
    </w:p>
    <w:p w:rsidR="005A70D9" w:rsidRPr="001F3A98" w:rsidRDefault="005A70D9" w:rsidP="00262427">
      <w:pPr>
        <w:tabs>
          <w:tab w:val="clear" w:pos="360"/>
          <w:tab w:val="clear" w:pos="720"/>
          <w:tab w:val="left" w:pos="810"/>
          <w:tab w:val="left" w:pos="8280"/>
        </w:tabs>
        <w:ind w:right="722"/>
      </w:pPr>
    </w:p>
    <w:p w:rsidR="00E42F67" w:rsidRPr="00A225F7" w:rsidRDefault="00E42F67" w:rsidP="0081586F">
      <w:pPr>
        <w:pStyle w:val="Title"/>
        <w:rPr>
          <w:b/>
          <w:color w:val="auto"/>
          <w:sz w:val="24"/>
          <w:szCs w:val="24"/>
        </w:rPr>
      </w:pPr>
      <w:r w:rsidRPr="00A225F7">
        <w:rPr>
          <w:b/>
          <w:color w:val="auto"/>
          <w:sz w:val="24"/>
          <w:szCs w:val="24"/>
        </w:rPr>
        <w:t>Zone 11C</w:t>
      </w:r>
    </w:p>
    <w:p w:rsidR="00E42F67" w:rsidRPr="001F3A98" w:rsidRDefault="00E42F67" w:rsidP="001B4A9A">
      <w:pPr>
        <w:tabs>
          <w:tab w:val="clear" w:pos="360"/>
          <w:tab w:val="clear" w:pos="720"/>
          <w:tab w:val="left" w:pos="810"/>
          <w:tab w:val="left" w:pos="8280"/>
        </w:tabs>
        <w:ind w:right="722"/>
      </w:pPr>
    </w:p>
    <w:p w:rsidR="00E42F67" w:rsidRPr="001F3A98" w:rsidRDefault="004E535C" w:rsidP="001B4A9A">
      <w:pPr>
        <w:tabs>
          <w:tab w:val="clear" w:pos="360"/>
          <w:tab w:val="clear" w:pos="720"/>
          <w:tab w:val="left" w:pos="810"/>
          <w:tab w:val="left" w:pos="8280"/>
        </w:tabs>
        <w:ind w:right="722"/>
        <w:rPr>
          <w:color w:val="FF0000"/>
        </w:rPr>
      </w:pPr>
      <w:r w:rsidRPr="001F3A98">
        <w:rPr>
          <w:color w:val="FF0000"/>
        </w:rPr>
        <w:t xml:space="preserve">Zone 11C is that area draining to Dry Creek or to </w:t>
      </w:r>
      <w:proofErr w:type="spellStart"/>
      <w:r w:rsidRPr="001F3A98">
        <w:rPr>
          <w:color w:val="FF0000"/>
        </w:rPr>
        <w:t>Natomas</w:t>
      </w:r>
      <w:proofErr w:type="spellEnd"/>
      <w:r w:rsidRPr="001F3A98">
        <w:rPr>
          <w:color w:val="FF0000"/>
        </w:rPr>
        <w:t xml:space="preserve"> East Main Drainage Canal (Steelhead Creek).  It includes Elverta, Rio Linda, Antelope and parts of Orangevale. There remain significant opportunities for growth in these areas.  </w:t>
      </w:r>
    </w:p>
    <w:p w:rsidR="000C1FDA" w:rsidRPr="001F3A98" w:rsidRDefault="004E535C" w:rsidP="001B4A9A">
      <w:pPr>
        <w:tabs>
          <w:tab w:val="clear" w:pos="360"/>
          <w:tab w:val="clear" w:pos="720"/>
          <w:tab w:val="left" w:pos="810"/>
          <w:tab w:val="left" w:pos="8280"/>
        </w:tabs>
        <w:ind w:right="722"/>
        <w:rPr>
          <w:b/>
          <w:color w:val="FF0000"/>
          <w:sz w:val="32"/>
          <w:szCs w:val="32"/>
          <w:u w:val="single"/>
        </w:rPr>
      </w:pPr>
      <w:r w:rsidRPr="001F3A98">
        <w:rPr>
          <w:color w:val="FF0000"/>
        </w:rPr>
        <w:t xml:space="preserve">The largest development area is the Elverta Specific Plan.  </w:t>
      </w:r>
    </w:p>
    <w:p w:rsidR="0096305A" w:rsidRPr="001F3A98" w:rsidRDefault="0096305A" w:rsidP="00776750">
      <w:pPr>
        <w:tabs>
          <w:tab w:val="clear" w:pos="360"/>
        </w:tabs>
        <w:jc w:val="center"/>
        <w:rPr>
          <w:b/>
          <w:sz w:val="28"/>
        </w:rPr>
      </w:pPr>
    </w:p>
    <w:p w:rsidR="005A70D9" w:rsidRPr="001F3A98" w:rsidRDefault="005A70D9" w:rsidP="005A70D9">
      <w:pPr>
        <w:tabs>
          <w:tab w:val="clear" w:pos="360"/>
          <w:tab w:val="left" w:pos="0"/>
        </w:tabs>
        <w:rPr>
          <w:color w:val="FF0000"/>
        </w:rPr>
      </w:pPr>
      <w:proofErr w:type="spellStart"/>
      <w:r w:rsidRPr="001F3A98">
        <w:rPr>
          <w:color w:val="FF0000"/>
        </w:rPr>
        <w:t>Cashflow</w:t>
      </w:r>
      <w:proofErr w:type="spellEnd"/>
      <w:r w:rsidRPr="001F3A98">
        <w:rPr>
          <w:color w:val="FF0000"/>
        </w:rPr>
        <w:t xml:space="preserve"> for Zone 11C is described in Appendix 5 and 6.</w:t>
      </w:r>
    </w:p>
    <w:p w:rsidR="004E535C" w:rsidRPr="001F3A98" w:rsidRDefault="004E535C" w:rsidP="004E535C">
      <w:pPr>
        <w:widowControl w:val="0"/>
        <w:tabs>
          <w:tab w:val="clear" w:pos="360"/>
          <w:tab w:val="clear" w:pos="720"/>
        </w:tabs>
        <w:autoSpaceDE w:val="0"/>
        <w:autoSpaceDN w:val="0"/>
        <w:adjustRightInd w:val="0"/>
        <w:jc w:val="both"/>
        <w:rPr>
          <w:color w:val="FF0000"/>
        </w:rPr>
      </w:pPr>
    </w:p>
    <w:p w:rsidR="000C1FDA" w:rsidRPr="00A225F7" w:rsidRDefault="000C1FDA" w:rsidP="0081586F">
      <w:pPr>
        <w:pStyle w:val="Subtitle"/>
        <w:rPr>
          <w:b/>
          <w:color w:val="auto"/>
        </w:rPr>
      </w:pPr>
      <w:r w:rsidRPr="00A225F7">
        <w:rPr>
          <w:b/>
          <w:color w:val="auto"/>
        </w:rPr>
        <w:t>FEE PLAN FOR ZONE 11C</w:t>
      </w:r>
    </w:p>
    <w:p w:rsidR="00FC08CE" w:rsidRPr="001F3A98" w:rsidRDefault="00FC08CE" w:rsidP="00287C43">
      <w:pPr>
        <w:tabs>
          <w:tab w:val="clear" w:pos="360"/>
        </w:tabs>
        <w:rPr>
          <w:b/>
          <w:sz w:val="32"/>
          <w:szCs w:val="32"/>
        </w:rPr>
      </w:pPr>
    </w:p>
    <w:p w:rsidR="000C1FDA" w:rsidRPr="00A225F7" w:rsidRDefault="000C1FDA" w:rsidP="00287C43">
      <w:pPr>
        <w:tabs>
          <w:tab w:val="clear" w:pos="360"/>
          <w:tab w:val="clear" w:pos="720"/>
        </w:tabs>
        <w:rPr>
          <w:b/>
        </w:rPr>
      </w:pPr>
      <w:r w:rsidRPr="00A225F7">
        <w:rPr>
          <w:b/>
        </w:rPr>
        <w:t>Closed Conduit (Pipes)</w:t>
      </w:r>
    </w:p>
    <w:p w:rsidR="000C1FDA" w:rsidRPr="001F3A98" w:rsidRDefault="000C1FDA" w:rsidP="00F71055">
      <w:pPr>
        <w:tabs>
          <w:tab w:val="clear" w:pos="360"/>
          <w:tab w:val="clear" w:pos="720"/>
        </w:tabs>
        <w:jc w:val="both"/>
        <w:rPr>
          <w:color w:val="FF0000"/>
        </w:rPr>
      </w:pPr>
      <w:r w:rsidRPr="001F3A98">
        <w:rPr>
          <w:color w:val="FF0000"/>
        </w:rPr>
        <w:t>The trunk pipe facilities</w:t>
      </w:r>
      <w:r w:rsidR="0001293A" w:rsidRPr="001F3A98">
        <w:rPr>
          <w:color w:val="FF0000"/>
        </w:rPr>
        <w:t xml:space="preserve"> estimated </w:t>
      </w:r>
      <w:r w:rsidRPr="001F3A98">
        <w:rPr>
          <w:color w:val="FF0000"/>
        </w:rPr>
        <w:t xml:space="preserve">for </w:t>
      </w:r>
      <w:r w:rsidR="00F71055" w:rsidRPr="001F3A98">
        <w:rPr>
          <w:color w:val="FF0000"/>
        </w:rPr>
        <w:t>Elverta Specific Plan 2014 draft trunk drainage finance estimate</w:t>
      </w:r>
      <w:r w:rsidRPr="001F3A98">
        <w:rPr>
          <w:color w:val="FF0000"/>
        </w:rPr>
        <w:t xml:space="preserve"> were compared with the new Schedule D credit unit prices to determine this component of the fee plan.</w:t>
      </w:r>
    </w:p>
    <w:p w:rsidR="000C1FDA" w:rsidRPr="001F3A98" w:rsidRDefault="000C1FDA" w:rsidP="00287C43">
      <w:pPr>
        <w:tabs>
          <w:tab w:val="clear" w:pos="360"/>
          <w:tab w:val="clear" w:pos="720"/>
        </w:tabs>
      </w:pPr>
    </w:p>
    <w:p w:rsidR="000C1FDA" w:rsidRPr="00A225F7" w:rsidRDefault="001442D3" w:rsidP="00287C43">
      <w:pPr>
        <w:tabs>
          <w:tab w:val="clear" w:pos="360"/>
          <w:tab w:val="clear" w:pos="720"/>
        </w:tabs>
        <w:rPr>
          <w:b/>
        </w:rPr>
      </w:pPr>
      <w:r w:rsidRPr="00A225F7">
        <w:rPr>
          <w:b/>
        </w:rPr>
        <w:t>Peak Flow Mitigation</w:t>
      </w:r>
    </w:p>
    <w:p w:rsidR="006E0E8D" w:rsidRPr="001F3A98" w:rsidRDefault="006E0E8D" w:rsidP="00DA2AE8">
      <w:pPr>
        <w:tabs>
          <w:tab w:val="clear" w:pos="360"/>
        </w:tabs>
        <w:jc w:val="both"/>
      </w:pPr>
      <w:r w:rsidRPr="001F3A98">
        <w:t xml:space="preserve">All piped drainage ultimately discharges to a constructed or natural open channel. Trunk drainage channels are constructed whenever an area </w:t>
      </w:r>
      <w:proofErr w:type="spellStart"/>
      <w:r w:rsidRPr="001F3A98">
        <w:t>can not</w:t>
      </w:r>
      <w:proofErr w:type="spellEnd"/>
      <w:r w:rsidRPr="001F3A98">
        <w:t xml:space="preserve"> be piped either for environmental reasons or when the size of the necessary pipe exceeds 72” diameter.  There are also occasions when existing open channel conveyances are widened or otherwise improved.</w:t>
      </w:r>
    </w:p>
    <w:p w:rsidR="00660E24" w:rsidRPr="001F3A98" w:rsidRDefault="00660E24" w:rsidP="00237BD4">
      <w:pPr>
        <w:numPr>
          <w:ilvl w:val="0"/>
          <w:numId w:val="10"/>
        </w:numPr>
        <w:tabs>
          <w:tab w:val="clear" w:pos="360"/>
          <w:tab w:val="left" w:pos="720"/>
        </w:tabs>
        <w:ind w:right="722"/>
        <w:jc w:val="both"/>
      </w:pPr>
      <w:r w:rsidRPr="001F3A98">
        <w:t>Channel excavation volumes for several specific plan areas were compared to the new Schedule D credit unit prices to determine this component of the fee plan</w:t>
      </w:r>
    </w:p>
    <w:p w:rsidR="00660E24" w:rsidRPr="001F3A98" w:rsidRDefault="00660E24" w:rsidP="00237BD4">
      <w:pPr>
        <w:numPr>
          <w:ilvl w:val="0"/>
          <w:numId w:val="10"/>
        </w:numPr>
        <w:tabs>
          <w:tab w:val="clear" w:pos="360"/>
          <w:tab w:val="left" w:pos="720"/>
        </w:tabs>
        <w:ind w:right="722"/>
        <w:jc w:val="both"/>
      </w:pPr>
      <w:r w:rsidRPr="001F3A98">
        <w:t xml:space="preserve">Channel widths are increased in Zone 11A due to the Sacramento County Improvement Standards Section 9-11 in which the Manning’s “n-value” was increased from the previously specified 0.060 to 0.080.  This accounts for increased desire to create natural channels with reduced maintenance and better riparian habitat, pursuant to the goals of the Clean Water Act and the Endangered Species Act as well as the desires of the local citizens.  This is further described in </w:t>
      </w:r>
      <w:r w:rsidR="0096305A" w:rsidRPr="001F3A98">
        <w:t>the appendix.</w:t>
      </w:r>
    </w:p>
    <w:p w:rsidR="00287C43" w:rsidRPr="001F3A98" w:rsidRDefault="00287C43" w:rsidP="00237BD4">
      <w:pPr>
        <w:numPr>
          <w:ilvl w:val="0"/>
          <w:numId w:val="10"/>
        </w:numPr>
        <w:tabs>
          <w:tab w:val="clear" w:pos="360"/>
          <w:tab w:val="left" w:pos="720"/>
        </w:tabs>
        <w:ind w:right="722"/>
        <w:jc w:val="both"/>
      </w:pPr>
      <w:r w:rsidRPr="001F3A98">
        <w:t>Storm Water Quality is improved by careful design of channel bottom grading and planting.</w:t>
      </w:r>
    </w:p>
    <w:p w:rsidR="001442D3" w:rsidRPr="001F3A98" w:rsidRDefault="001442D3" w:rsidP="001442D3">
      <w:pPr>
        <w:tabs>
          <w:tab w:val="clear" w:pos="360"/>
          <w:tab w:val="clear" w:pos="720"/>
        </w:tabs>
        <w:rPr>
          <w:color w:val="FF0000"/>
        </w:rPr>
      </w:pPr>
      <w:r w:rsidRPr="001F3A98">
        <w:rPr>
          <w:color w:val="FF0000"/>
        </w:rPr>
        <w:t>Peak flow mitigation may include the following:</w:t>
      </w:r>
    </w:p>
    <w:p w:rsidR="001442D3" w:rsidRPr="001F3A98" w:rsidRDefault="001442D3" w:rsidP="001442D3">
      <w:pPr>
        <w:pStyle w:val="ListParagraph"/>
        <w:numPr>
          <w:ilvl w:val="0"/>
          <w:numId w:val="28"/>
        </w:numPr>
        <w:tabs>
          <w:tab w:val="clear" w:pos="360"/>
          <w:tab w:val="clear" w:pos="720"/>
        </w:tabs>
        <w:rPr>
          <w:color w:val="FF0000"/>
        </w:rPr>
      </w:pPr>
      <w:r w:rsidRPr="001F3A98">
        <w:rPr>
          <w:color w:val="FF0000"/>
        </w:rPr>
        <w:t>Concrete lining</w:t>
      </w:r>
    </w:p>
    <w:p w:rsidR="001442D3" w:rsidRPr="001F3A98" w:rsidRDefault="001442D3" w:rsidP="001442D3">
      <w:pPr>
        <w:pStyle w:val="ListParagraph"/>
        <w:numPr>
          <w:ilvl w:val="0"/>
          <w:numId w:val="28"/>
        </w:numPr>
        <w:tabs>
          <w:tab w:val="clear" w:pos="360"/>
          <w:tab w:val="clear" w:pos="720"/>
        </w:tabs>
        <w:rPr>
          <w:color w:val="FF0000"/>
        </w:rPr>
      </w:pPr>
      <w:r w:rsidRPr="001F3A98">
        <w:rPr>
          <w:color w:val="FF0000"/>
        </w:rPr>
        <w:t>Interpretive signs</w:t>
      </w:r>
    </w:p>
    <w:p w:rsidR="001442D3" w:rsidRPr="001F3A98" w:rsidRDefault="001442D3" w:rsidP="001442D3">
      <w:pPr>
        <w:pStyle w:val="ListParagraph"/>
        <w:numPr>
          <w:ilvl w:val="0"/>
          <w:numId w:val="28"/>
        </w:numPr>
        <w:tabs>
          <w:tab w:val="clear" w:pos="360"/>
          <w:tab w:val="clear" w:pos="720"/>
        </w:tabs>
        <w:rPr>
          <w:color w:val="FF0000"/>
        </w:rPr>
      </w:pPr>
      <w:r w:rsidRPr="001F3A98">
        <w:rPr>
          <w:color w:val="FF0000"/>
        </w:rPr>
        <w:t>Channel excavation</w:t>
      </w:r>
    </w:p>
    <w:p w:rsidR="001442D3" w:rsidRPr="001F3A98" w:rsidRDefault="001442D3" w:rsidP="001442D3">
      <w:pPr>
        <w:pStyle w:val="ListParagraph"/>
        <w:numPr>
          <w:ilvl w:val="0"/>
          <w:numId w:val="28"/>
        </w:numPr>
        <w:tabs>
          <w:tab w:val="clear" w:pos="360"/>
          <w:tab w:val="clear" w:pos="720"/>
        </w:tabs>
        <w:rPr>
          <w:color w:val="FF0000"/>
        </w:rPr>
      </w:pPr>
      <w:r w:rsidRPr="001F3A98">
        <w:rPr>
          <w:color w:val="FF0000"/>
        </w:rPr>
        <w:t xml:space="preserve">Maintenance access </w:t>
      </w:r>
    </w:p>
    <w:p w:rsidR="001442D3" w:rsidRPr="001F3A98" w:rsidRDefault="001442D3" w:rsidP="001442D3">
      <w:pPr>
        <w:pStyle w:val="ListParagraph"/>
        <w:numPr>
          <w:ilvl w:val="0"/>
          <w:numId w:val="28"/>
        </w:numPr>
        <w:tabs>
          <w:tab w:val="clear" w:pos="360"/>
          <w:tab w:val="clear" w:pos="720"/>
        </w:tabs>
        <w:rPr>
          <w:color w:val="FF0000"/>
        </w:rPr>
      </w:pPr>
      <w:r w:rsidRPr="001F3A98">
        <w:rPr>
          <w:color w:val="FF0000"/>
        </w:rPr>
        <w:t>Fencing</w:t>
      </w:r>
    </w:p>
    <w:p w:rsidR="001442D3" w:rsidRPr="001F3A98" w:rsidRDefault="001442D3" w:rsidP="001442D3">
      <w:pPr>
        <w:pStyle w:val="ListParagraph"/>
        <w:numPr>
          <w:ilvl w:val="0"/>
          <w:numId w:val="28"/>
        </w:numPr>
        <w:tabs>
          <w:tab w:val="clear" w:pos="360"/>
          <w:tab w:val="clear" w:pos="720"/>
        </w:tabs>
        <w:rPr>
          <w:color w:val="FF0000"/>
        </w:rPr>
      </w:pPr>
      <w:proofErr w:type="spellStart"/>
      <w:r w:rsidRPr="001F3A98">
        <w:rPr>
          <w:color w:val="FF0000"/>
        </w:rPr>
        <w:t>Hydroseeding</w:t>
      </w:r>
      <w:proofErr w:type="spellEnd"/>
    </w:p>
    <w:p w:rsidR="001442D3" w:rsidRPr="001F3A98" w:rsidRDefault="001442D3" w:rsidP="001442D3">
      <w:pPr>
        <w:pStyle w:val="ListParagraph"/>
        <w:numPr>
          <w:ilvl w:val="0"/>
          <w:numId w:val="28"/>
        </w:numPr>
        <w:tabs>
          <w:tab w:val="clear" w:pos="360"/>
          <w:tab w:val="clear" w:pos="720"/>
        </w:tabs>
        <w:rPr>
          <w:color w:val="FF0000"/>
        </w:rPr>
      </w:pPr>
      <w:r w:rsidRPr="001F3A98">
        <w:rPr>
          <w:color w:val="FF0000"/>
        </w:rPr>
        <w:t>Existing pump station improvements</w:t>
      </w:r>
    </w:p>
    <w:p w:rsidR="001442D3" w:rsidRPr="001F3A98" w:rsidRDefault="001442D3" w:rsidP="001442D3">
      <w:pPr>
        <w:pStyle w:val="ListParagraph"/>
        <w:numPr>
          <w:ilvl w:val="0"/>
          <w:numId w:val="28"/>
        </w:numPr>
        <w:tabs>
          <w:tab w:val="clear" w:pos="360"/>
          <w:tab w:val="clear" w:pos="720"/>
        </w:tabs>
        <w:rPr>
          <w:color w:val="FF0000"/>
        </w:rPr>
      </w:pPr>
      <w:r w:rsidRPr="001F3A98">
        <w:rPr>
          <w:color w:val="FF0000"/>
        </w:rPr>
        <w:t>Floodwall to mitigate existing flooding concerns</w:t>
      </w:r>
    </w:p>
    <w:p w:rsidR="00287C43" w:rsidRPr="001F3A98" w:rsidRDefault="00287C43" w:rsidP="00287C43">
      <w:pPr>
        <w:tabs>
          <w:tab w:val="clear" w:pos="720"/>
        </w:tabs>
      </w:pPr>
    </w:p>
    <w:p w:rsidR="00153106" w:rsidRPr="001F3A98" w:rsidRDefault="00153106" w:rsidP="00287C43">
      <w:pPr>
        <w:tabs>
          <w:tab w:val="clear" w:pos="360"/>
          <w:tab w:val="clear" w:pos="720"/>
        </w:tabs>
        <w:rPr>
          <w:u w:val="single"/>
        </w:rPr>
      </w:pPr>
    </w:p>
    <w:p w:rsidR="000C1FDA" w:rsidRPr="00A225F7" w:rsidRDefault="001442D3" w:rsidP="00287C43">
      <w:pPr>
        <w:tabs>
          <w:tab w:val="clear" w:pos="360"/>
          <w:tab w:val="clear" w:pos="720"/>
        </w:tabs>
        <w:rPr>
          <w:b/>
        </w:rPr>
      </w:pPr>
      <w:r w:rsidRPr="00A225F7">
        <w:rPr>
          <w:b/>
        </w:rPr>
        <w:t>Volume Mitigation</w:t>
      </w:r>
    </w:p>
    <w:p w:rsidR="00760B66" w:rsidRPr="001F3A98" w:rsidRDefault="00760B66" w:rsidP="009951C6">
      <w:pPr>
        <w:tabs>
          <w:tab w:val="clear" w:pos="360"/>
        </w:tabs>
        <w:jc w:val="both"/>
      </w:pPr>
      <w:r w:rsidRPr="001F3A98">
        <w:t>Peak flow detention basins are constructed to attenuate high water to accommodate a downstream constraint or impact to a floodplain or stream confluence.  For the improvement of storm water quality, detention volume is often added to the bottom of the flood basin volume creating a wet volume area for settling of particulates from the water.</w:t>
      </w:r>
    </w:p>
    <w:p w:rsidR="00760B66" w:rsidRPr="001F3A98" w:rsidRDefault="00760B66" w:rsidP="009951C6">
      <w:pPr>
        <w:jc w:val="both"/>
      </w:pPr>
      <w:r w:rsidRPr="001F3A98">
        <w:t xml:space="preserve">Volume impacts are accommodated in the form of floodplain management, pump station operation, or detention.  Volume impacts were measured for a typical small 160 acre drainage shed, the point at which a large diameter pipe might discharge to a creek, stream or channel.  </w:t>
      </w:r>
    </w:p>
    <w:p w:rsidR="00760B66" w:rsidRPr="001F3A98" w:rsidRDefault="00760B66" w:rsidP="009951C6">
      <w:pPr>
        <w:jc w:val="both"/>
      </w:pPr>
      <w:r w:rsidRPr="001F3A98">
        <w:t xml:space="preserve">The total cost of basins included in several drainage master plans for specific plan areas was used to calculate the cost per acre of development.  While it is realized that not every development will require a detention basin, the regional nexus is found as discussed earlier in this text and in Titles 1 and 2. </w:t>
      </w:r>
    </w:p>
    <w:p w:rsidR="00760B66" w:rsidRPr="001F3A98" w:rsidRDefault="00760B66" w:rsidP="009951C6">
      <w:pPr>
        <w:jc w:val="both"/>
      </w:pPr>
      <w:r w:rsidRPr="001F3A98">
        <w:t>Assuming simple detention basin projects are the typical solution, the volume of storage that would be required was calculated using HEC1 software and the Sacramento Method.</w:t>
      </w:r>
    </w:p>
    <w:p w:rsidR="00760B66" w:rsidRPr="001F3A98" w:rsidRDefault="00760B66" w:rsidP="00760B66"/>
    <w:p w:rsidR="00760B66" w:rsidRPr="001F3A98" w:rsidRDefault="00760B66" w:rsidP="00760B66">
      <w:r w:rsidRPr="001F3A98">
        <w:t xml:space="preserve">Assumptions used for peak flow and volume: </w:t>
      </w:r>
    </w:p>
    <w:p w:rsidR="00760B66" w:rsidRPr="001F3A98" w:rsidRDefault="00760B66" w:rsidP="00237BD4">
      <w:pPr>
        <w:numPr>
          <w:ilvl w:val="0"/>
          <w:numId w:val="4"/>
        </w:numPr>
        <w:tabs>
          <w:tab w:val="clear" w:pos="720"/>
          <w:tab w:val="clear" w:pos="1080"/>
          <w:tab w:val="clear" w:pos="1440"/>
          <w:tab w:val="num" w:pos="360"/>
        </w:tabs>
        <w:spacing w:after="0"/>
        <w:ind w:left="360"/>
      </w:pPr>
      <w:proofErr w:type="spellStart"/>
      <w:r w:rsidRPr="001F3A98">
        <w:t>SacPre</w:t>
      </w:r>
      <w:proofErr w:type="spellEnd"/>
      <w:r w:rsidRPr="001F3A98">
        <w:t xml:space="preserve"> Zone 2, Elevation 100', Slope 0.50%, Soil Type C*, </w:t>
      </w:r>
      <w:r w:rsidR="001410AA" w:rsidRPr="001F3A98">
        <w:t>Shed 160</w:t>
      </w:r>
      <w:r w:rsidRPr="001F3A98">
        <w:t>-acres.</w:t>
      </w:r>
    </w:p>
    <w:p w:rsidR="00760B66" w:rsidRPr="001F3A98" w:rsidRDefault="00760B66" w:rsidP="00237BD4">
      <w:pPr>
        <w:numPr>
          <w:ilvl w:val="0"/>
          <w:numId w:val="4"/>
        </w:numPr>
        <w:tabs>
          <w:tab w:val="clear" w:pos="720"/>
          <w:tab w:val="clear" w:pos="1080"/>
          <w:tab w:val="clear" w:pos="1440"/>
          <w:tab w:val="num" w:pos="360"/>
        </w:tabs>
        <w:spacing w:after="0"/>
        <w:ind w:left="360"/>
      </w:pPr>
      <w:r w:rsidRPr="001F3A98">
        <w:t>Conveyance of the 10-year peak flow is conveyed without concern.</w:t>
      </w:r>
    </w:p>
    <w:p w:rsidR="00760B66" w:rsidRPr="001F3A98" w:rsidRDefault="00760B66" w:rsidP="00237BD4">
      <w:pPr>
        <w:numPr>
          <w:ilvl w:val="0"/>
          <w:numId w:val="4"/>
        </w:numPr>
        <w:tabs>
          <w:tab w:val="clear" w:pos="720"/>
          <w:tab w:val="clear" w:pos="1080"/>
          <w:tab w:val="clear" w:pos="1440"/>
          <w:tab w:val="num" w:pos="360"/>
        </w:tabs>
        <w:spacing w:after="0"/>
        <w:ind w:left="360"/>
      </w:pPr>
      <w:r w:rsidRPr="001F3A98">
        <w:t>Consider the volume above 10-year peak flow conveyance for build-out of the 160 acres to a total impervious percentage of 15% to 90%.</w:t>
      </w:r>
    </w:p>
    <w:p w:rsidR="00760B66" w:rsidRPr="001F3A98" w:rsidRDefault="00760B66" w:rsidP="00760B66">
      <w:pPr>
        <w:tabs>
          <w:tab w:val="clear" w:pos="360"/>
          <w:tab w:val="clear" w:pos="720"/>
          <w:tab w:val="clear" w:pos="1080"/>
          <w:tab w:val="clear" w:pos="1440"/>
        </w:tabs>
        <w:spacing w:after="0"/>
      </w:pPr>
    </w:p>
    <w:p w:rsidR="00760B66" w:rsidRPr="001F3A98" w:rsidRDefault="00760B66" w:rsidP="00760B66">
      <w:pPr>
        <w:tabs>
          <w:tab w:val="clear" w:pos="360"/>
          <w:tab w:val="clear" w:pos="720"/>
          <w:tab w:val="clear" w:pos="1080"/>
          <w:tab w:val="clear" w:pos="1440"/>
        </w:tabs>
        <w:spacing w:after="0"/>
      </w:pPr>
      <w:r w:rsidRPr="001F3A98">
        <w:t>*NOTE:  Soil type D was also run, yielding very similar results.</w:t>
      </w:r>
    </w:p>
    <w:p w:rsidR="00760B66" w:rsidRPr="001F3A98" w:rsidRDefault="00760B66" w:rsidP="00760B66"/>
    <w:p w:rsidR="0096305A" w:rsidRPr="001F3A98" w:rsidRDefault="00760B66" w:rsidP="009951C6">
      <w:pPr>
        <w:jc w:val="both"/>
      </w:pPr>
      <w:r w:rsidRPr="001F3A98">
        <w:t xml:space="preserve">The above listed impervious percentages and the volume impact above the ten year flow represents a fictitious build out of a 160 acre shed area with one type of development, edge to edge.  This is done to determine a relative difference and is not intended to be indicative of any specific site or storm water shed. </w:t>
      </w:r>
      <w:r w:rsidR="0096305A" w:rsidRPr="001F3A98">
        <w:t xml:space="preserve">   </w:t>
      </w:r>
    </w:p>
    <w:p w:rsidR="0096305A" w:rsidRPr="001F3A98" w:rsidRDefault="0096305A" w:rsidP="00287C43"/>
    <w:p w:rsidR="00660E24" w:rsidRPr="001F3A98" w:rsidRDefault="0096305A" w:rsidP="00287C43">
      <w:r w:rsidRPr="001F3A98">
        <w:t>This is further described in the appendix.</w:t>
      </w:r>
    </w:p>
    <w:p w:rsidR="00660E24" w:rsidRDefault="00660E24" w:rsidP="00287C43">
      <w:pPr>
        <w:tabs>
          <w:tab w:val="clear" w:pos="360"/>
          <w:tab w:val="clear" w:pos="720"/>
        </w:tabs>
      </w:pPr>
    </w:p>
    <w:p w:rsidR="0081586F" w:rsidRPr="001F3A98" w:rsidRDefault="0081586F" w:rsidP="00287C43">
      <w:pPr>
        <w:tabs>
          <w:tab w:val="clear" w:pos="360"/>
          <w:tab w:val="clear" w:pos="720"/>
        </w:tabs>
      </w:pPr>
    </w:p>
    <w:p w:rsidR="000C1FDA" w:rsidRPr="00A225F7" w:rsidRDefault="000C1FDA" w:rsidP="00287C43">
      <w:pPr>
        <w:tabs>
          <w:tab w:val="clear" w:pos="360"/>
          <w:tab w:val="clear" w:pos="720"/>
        </w:tabs>
        <w:rPr>
          <w:b/>
        </w:rPr>
      </w:pPr>
      <w:r w:rsidRPr="00A225F7">
        <w:rPr>
          <w:b/>
        </w:rPr>
        <w:t>Basin Real Estate</w:t>
      </w:r>
    </w:p>
    <w:p w:rsidR="001442D3" w:rsidRPr="001F3A98" w:rsidRDefault="001442D3" w:rsidP="001442D3">
      <w:pPr>
        <w:jc w:val="both"/>
        <w:rPr>
          <w:color w:val="FF0000"/>
        </w:rPr>
      </w:pPr>
      <w:r w:rsidRPr="001F3A98">
        <w:rPr>
          <w:color w:val="FF0000"/>
        </w:rPr>
        <w:t xml:space="preserve">Credits for basin land shall only be available for regionally beneficial flood control facilities with side channel weirs adjacent to the channel from which peak flow is to be attenuated by the basin.  When the basin is also used for </w:t>
      </w:r>
      <w:proofErr w:type="spellStart"/>
      <w:r w:rsidRPr="001F3A98">
        <w:rPr>
          <w:color w:val="FF0000"/>
        </w:rPr>
        <w:t>stormwater</w:t>
      </w:r>
      <w:proofErr w:type="spellEnd"/>
      <w:r w:rsidRPr="001F3A98">
        <w:rPr>
          <w:color w:val="FF0000"/>
        </w:rPr>
        <w:t xml:space="preserve"> quality treatment, the basin land credit will be adjusted to the minimum size necessary for the flood control benefit.  </w:t>
      </w:r>
    </w:p>
    <w:p w:rsidR="001442D3" w:rsidRPr="001F3A98" w:rsidRDefault="001442D3" w:rsidP="001442D3">
      <w:pPr>
        <w:jc w:val="both"/>
        <w:rPr>
          <w:b/>
          <w:color w:val="FF0000"/>
        </w:rPr>
      </w:pPr>
      <w:r w:rsidRPr="001F3A98">
        <w:rPr>
          <w:color w:val="FF0000"/>
        </w:rPr>
        <w:t>Value shall be determined per Section 2.40 and is necessarily limited by the amount estimated in this fee plan.  The Agency is under no obligation to acquire land, and shall only act as a willing buyer when determining the credit agreement value.</w:t>
      </w:r>
    </w:p>
    <w:p w:rsidR="001442D3" w:rsidRPr="001F3A98" w:rsidRDefault="001442D3" w:rsidP="001442D3">
      <w:pPr>
        <w:tabs>
          <w:tab w:val="clear" w:pos="360"/>
          <w:tab w:val="clear" w:pos="720"/>
        </w:tabs>
        <w:rPr>
          <w:color w:val="FF0000"/>
        </w:rPr>
      </w:pPr>
      <w:r w:rsidRPr="001F3A98">
        <w:rPr>
          <w:color w:val="FF0000"/>
        </w:rPr>
        <w:t xml:space="preserve">There is no land value credits available for </w:t>
      </w:r>
      <w:proofErr w:type="spellStart"/>
      <w:r w:rsidRPr="001F3A98">
        <w:rPr>
          <w:color w:val="FF0000"/>
        </w:rPr>
        <w:t>stormwater</w:t>
      </w:r>
      <w:proofErr w:type="spellEnd"/>
      <w:r w:rsidRPr="001F3A98">
        <w:rPr>
          <w:color w:val="FF0000"/>
        </w:rPr>
        <w:t xml:space="preserve"> basins or ‘</w:t>
      </w:r>
      <w:proofErr w:type="spellStart"/>
      <w:r w:rsidRPr="001F3A98">
        <w:rPr>
          <w:color w:val="FF0000"/>
        </w:rPr>
        <w:t>hydromod</w:t>
      </w:r>
      <w:proofErr w:type="spellEnd"/>
      <w:r w:rsidRPr="001F3A98">
        <w:rPr>
          <w:color w:val="FF0000"/>
        </w:rPr>
        <w:t>’ basins.</w:t>
      </w:r>
    </w:p>
    <w:p w:rsidR="00A465DB" w:rsidRPr="001F3A98" w:rsidRDefault="00A465DB" w:rsidP="00287C43">
      <w:pPr>
        <w:tabs>
          <w:tab w:val="clear" w:pos="360"/>
          <w:tab w:val="clear" w:pos="720"/>
        </w:tabs>
      </w:pPr>
    </w:p>
    <w:p w:rsidR="000C1FDA" w:rsidRPr="00A225F7" w:rsidRDefault="001442D3" w:rsidP="009951C6">
      <w:pPr>
        <w:tabs>
          <w:tab w:val="clear" w:pos="360"/>
          <w:tab w:val="clear" w:pos="720"/>
        </w:tabs>
        <w:jc w:val="both"/>
        <w:rPr>
          <w:b/>
        </w:rPr>
      </w:pPr>
      <w:r w:rsidRPr="00A225F7">
        <w:rPr>
          <w:b/>
        </w:rPr>
        <w:t>Utility Relocation</w:t>
      </w:r>
    </w:p>
    <w:p w:rsidR="001442D3" w:rsidRPr="001F3A98" w:rsidRDefault="001442D3" w:rsidP="001442D3">
      <w:pPr>
        <w:tabs>
          <w:tab w:val="clear" w:pos="360"/>
          <w:tab w:val="clear" w:pos="720"/>
        </w:tabs>
        <w:rPr>
          <w:color w:val="FF0000"/>
        </w:rPr>
      </w:pPr>
      <w:r w:rsidRPr="001F3A98">
        <w:rPr>
          <w:color w:val="FF0000"/>
        </w:rPr>
        <w:t xml:space="preserve">Proper planning and engineering discovery will avoid utility conflicts. When conflicts do arise, the utility is generally required to relocate at no cost to the Agency.  There is a nominal budget for utility relocation that is only available when all other avenues are exhausted. </w:t>
      </w:r>
    </w:p>
    <w:p w:rsidR="00A465DB" w:rsidRPr="001F3A98" w:rsidRDefault="00A465DB" w:rsidP="00287C43">
      <w:pPr>
        <w:tabs>
          <w:tab w:val="clear" w:pos="360"/>
          <w:tab w:val="clear" w:pos="720"/>
        </w:tabs>
        <w:rPr>
          <w:u w:val="single"/>
        </w:rPr>
      </w:pPr>
    </w:p>
    <w:p w:rsidR="00A465DB" w:rsidRPr="00A225F7" w:rsidRDefault="00A465DB" w:rsidP="00287C43">
      <w:pPr>
        <w:tabs>
          <w:tab w:val="clear" w:pos="360"/>
          <w:tab w:val="clear" w:pos="720"/>
        </w:tabs>
        <w:rPr>
          <w:b/>
        </w:rPr>
      </w:pPr>
      <w:r w:rsidRPr="00A225F7">
        <w:rPr>
          <w:b/>
        </w:rPr>
        <w:t>Engineering</w:t>
      </w:r>
    </w:p>
    <w:p w:rsidR="001442D3" w:rsidRPr="001F3A98" w:rsidRDefault="001442D3" w:rsidP="001442D3">
      <w:pPr>
        <w:jc w:val="both"/>
        <w:rPr>
          <w:color w:val="FF0000"/>
        </w:rPr>
      </w:pPr>
      <w:r w:rsidRPr="001F3A98">
        <w:rPr>
          <w:color w:val="FF0000"/>
        </w:rPr>
        <w:t>There is an 8 percent allowance for engineering that is applied to all construction</w:t>
      </w:r>
      <w:r w:rsidRPr="001F3A98">
        <w:rPr>
          <w:b/>
          <w:color w:val="FF0000"/>
        </w:rPr>
        <w:t xml:space="preserve"> </w:t>
      </w:r>
      <w:r w:rsidRPr="001F3A98">
        <w:rPr>
          <w:color w:val="FF0000"/>
        </w:rPr>
        <w:t>components (pipes, channels, and detention basins) of the drainage credit agreements.  This is not intended to be full compensation; indeed, it is only intended to compensate the developer for a reasonable portion of the engineering costs associated with the fact that trunk drainage facilities typically serve other upstream, downstream and adjacent properties.</w:t>
      </w:r>
    </w:p>
    <w:p w:rsidR="00A465DB" w:rsidRPr="001F3A98" w:rsidRDefault="00A465DB" w:rsidP="00287C43">
      <w:pPr>
        <w:tabs>
          <w:tab w:val="clear" w:pos="360"/>
        </w:tabs>
      </w:pPr>
    </w:p>
    <w:p w:rsidR="00A465DB" w:rsidRPr="00A225F7" w:rsidRDefault="00A465DB" w:rsidP="00287C43">
      <w:pPr>
        <w:tabs>
          <w:tab w:val="clear" w:pos="360"/>
        </w:tabs>
        <w:rPr>
          <w:b/>
        </w:rPr>
      </w:pPr>
      <w:r w:rsidRPr="00A225F7">
        <w:rPr>
          <w:b/>
        </w:rPr>
        <w:t>Administration</w:t>
      </w:r>
    </w:p>
    <w:p w:rsidR="0091157E" w:rsidRPr="001F3A98" w:rsidRDefault="0091157E" w:rsidP="009951C6">
      <w:pPr>
        <w:tabs>
          <w:tab w:val="clear" w:pos="360"/>
        </w:tabs>
        <w:jc w:val="both"/>
      </w:pPr>
      <w:r w:rsidRPr="001F3A98">
        <w:t>Zone 11</w:t>
      </w:r>
      <w:r w:rsidR="00233C0D" w:rsidRPr="001F3A98">
        <w:t>C</w:t>
      </w:r>
      <w:r w:rsidRPr="001F3A98">
        <w:t xml:space="preserve"> administration costs were tabulated below for fiscal year 200</w:t>
      </w:r>
      <w:r w:rsidR="00A225F7">
        <w:t xml:space="preserve">4 to 2007 </w:t>
      </w:r>
      <w:r w:rsidRPr="001F3A98">
        <w:t xml:space="preserve">as a percentage of the revenue (sum of cash fees and credits), for items 1, 2, and 5 below.  Items 3 and 4 are added in this Fee Plan.  </w:t>
      </w:r>
    </w:p>
    <w:p w:rsidR="0091157E" w:rsidRPr="001F3A98" w:rsidRDefault="0091157E" w:rsidP="00287C43">
      <w:pPr>
        <w:tabs>
          <w:tab w:val="clear" w:pos="360"/>
        </w:tabs>
        <w:rPr>
          <w:b/>
          <w:u w:val="single"/>
        </w:rPr>
      </w:pPr>
    </w:p>
    <w:p w:rsidR="00306FBA" w:rsidRPr="001F3A98" w:rsidRDefault="00306FBA" w:rsidP="00237BD4">
      <w:pPr>
        <w:numPr>
          <w:ilvl w:val="0"/>
          <w:numId w:val="15"/>
        </w:numPr>
        <w:tabs>
          <w:tab w:val="clear" w:pos="360"/>
        </w:tabs>
        <w:ind w:right="632"/>
        <w:jc w:val="both"/>
      </w:pPr>
      <w:r w:rsidRPr="001F3A98">
        <w:t>Administration (external expenditures) includes: legal notices, public outreach, blue printing, copying, postal service, supplies, permits, consultant contracts, fiscal services staff, legal counsel, and specialized computer software.</w:t>
      </w:r>
    </w:p>
    <w:p w:rsidR="00306FBA" w:rsidRPr="001F3A98" w:rsidRDefault="00306FBA" w:rsidP="00237BD4">
      <w:pPr>
        <w:numPr>
          <w:ilvl w:val="0"/>
          <w:numId w:val="15"/>
        </w:numPr>
        <w:tabs>
          <w:tab w:val="clear" w:pos="360"/>
        </w:tabs>
        <w:ind w:right="632"/>
        <w:jc w:val="both"/>
      </w:pPr>
      <w:r w:rsidRPr="001F3A98">
        <w:t xml:space="preserve">Administration (Department of Water Resources labor) includes staff time reviewing: hydrology and hydraulic analyses, planning applications, improvement plans and environmental documents involving trunk drainage.  It also </w:t>
      </w:r>
      <w:r w:rsidR="001410AA" w:rsidRPr="001F3A98">
        <w:t>includes</w:t>
      </w:r>
      <w:r w:rsidRPr="001F3A98">
        <w:t xml:space="preserve"> administration of the credit and reimbursement agreements pursuant to this Fee Plan.</w:t>
      </w:r>
    </w:p>
    <w:p w:rsidR="0001293A" w:rsidRPr="001F3A98" w:rsidRDefault="00306FBA" w:rsidP="00237BD4">
      <w:pPr>
        <w:numPr>
          <w:ilvl w:val="0"/>
          <w:numId w:val="15"/>
        </w:numPr>
        <w:tabs>
          <w:tab w:val="clear" w:pos="360"/>
        </w:tabs>
        <w:ind w:right="632"/>
        <w:jc w:val="both"/>
      </w:pPr>
      <w:r w:rsidRPr="001F3A98">
        <w:t>Administration (</w:t>
      </w:r>
      <w:proofErr w:type="spellStart"/>
      <w:r w:rsidRPr="001F3A98">
        <w:t>SWPPP</w:t>
      </w:r>
      <w:proofErr w:type="spellEnd"/>
      <w:r w:rsidRPr="001F3A98">
        <w:t xml:space="preserve"> and minor drainage) includes Department of Water Resources staff time reviewing:  storm water pollution prevention plans, erosion control plans, grading and drainage for shed areas smaller than 30-acres. </w:t>
      </w:r>
    </w:p>
    <w:p w:rsidR="00306FBA" w:rsidRPr="001F3A98" w:rsidRDefault="00306FBA" w:rsidP="00237BD4">
      <w:pPr>
        <w:numPr>
          <w:ilvl w:val="0"/>
          <w:numId w:val="15"/>
        </w:numPr>
        <w:tabs>
          <w:tab w:val="clear" w:pos="360"/>
        </w:tabs>
        <w:ind w:right="632"/>
        <w:jc w:val="both"/>
      </w:pPr>
      <w:r w:rsidRPr="001F3A98">
        <w:t>Administration (</w:t>
      </w:r>
      <w:proofErr w:type="spellStart"/>
      <w:r w:rsidRPr="001F3A98">
        <w:t>NPDES</w:t>
      </w:r>
      <w:proofErr w:type="spellEnd"/>
      <w:r w:rsidRPr="001F3A98">
        <w:t xml:space="preserve"> program labor) includes Department of Water Resources staff time implementing the National Pollution Discharge Elimination System, an ever improving effort to improve the quality of surface water as it is conveyed to streams and rivers.</w:t>
      </w:r>
    </w:p>
    <w:p w:rsidR="00306FBA" w:rsidRPr="001F3A98" w:rsidRDefault="00306FBA" w:rsidP="00237BD4">
      <w:pPr>
        <w:numPr>
          <w:ilvl w:val="0"/>
          <w:numId w:val="15"/>
        </w:numPr>
        <w:tabs>
          <w:tab w:val="clear" w:pos="360"/>
        </w:tabs>
        <w:ind w:right="632"/>
        <w:jc w:val="both"/>
      </w:pPr>
      <w:r w:rsidRPr="001F3A98">
        <w:t>Administration (Other County labor) includes:  a nominal budget for handling plan in</w:t>
      </w:r>
      <w:r w:rsidR="004E535C" w:rsidRPr="001F3A98">
        <w:t>-</w:t>
      </w:r>
      <w:r w:rsidRPr="001F3A98">
        <w:t xml:space="preserve">take and accumulating comments (Land Development and Site Improvement Review),  Building Inspection Division’s accounting and cashier services for collection of fees pursuant to the Plan, accounting services for the administration of the Plan, obtaining as-built field quantities, and computer technical support. </w:t>
      </w:r>
    </w:p>
    <w:p w:rsidR="00233C0D" w:rsidRPr="001F3A98" w:rsidRDefault="00233C0D" w:rsidP="0091157E">
      <w:pPr>
        <w:tabs>
          <w:tab w:val="clear" w:pos="360"/>
          <w:tab w:val="clear" w:pos="720"/>
        </w:tabs>
      </w:pPr>
    </w:p>
    <w:p w:rsidR="005C592E" w:rsidRPr="001F3A98" w:rsidRDefault="005C592E" w:rsidP="005C592E">
      <w:pPr>
        <w:tabs>
          <w:tab w:val="clear" w:pos="360"/>
          <w:tab w:val="clear" w:pos="720"/>
        </w:tabs>
        <w:rPr>
          <w:color w:val="FF0000"/>
        </w:rPr>
      </w:pPr>
      <w:r w:rsidRPr="001F3A98">
        <w:rPr>
          <w:color w:val="FF0000"/>
        </w:rPr>
        <w:t>The fee component for Department of Water Resources Labor includes master plan review, routine improvement plan review, and administration of the Zone 11</w:t>
      </w:r>
      <w:r w:rsidR="005A70D9" w:rsidRPr="001F3A98">
        <w:rPr>
          <w:color w:val="FF0000"/>
        </w:rPr>
        <w:t>C</w:t>
      </w:r>
      <w:r w:rsidRPr="001F3A98">
        <w:rPr>
          <w:color w:val="FF0000"/>
        </w:rPr>
        <w:t xml:space="preserve"> fee plan.</w:t>
      </w:r>
    </w:p>
    <w:p w:rsidR="005C592E" w:rsidRPr="001F3A98" w:rsidRDefault="005C592E" w:rsidP="005C592E">
      <w:pPr>
        <w:tabs>
          <w:tab w:val="clear" w:pos="360"/>
          <w:tab w:val="clear" w:pos="720"/>
        </w:tabs>
        <w:rPr>
          <w:color w:val="FF0000"/>
        </w:rPr>
      </w:pPr>
      <w:r w:rsidRPr="001F3A98">
        <w:rPr>
          <w:color w:val="FF0000"/>
        </w:rPr>
        <w:t>The average of the four years FY03-04 through FY 06-07 is shown below, with calculated average overhead costs.</w:t>
      </w:r>
    </w:p>
    <w:p w:rsidR="00FC103C" w:rsidRPr="001F3A98" w:rsidRDefault="00FC103C" w:rsidP="0091157E">
      <w:pPr>
        <w:tabs>
          <w:tab w:val="clear" w:pos="360"/>
          <w:tab w:val="clear" w:pos="720"/>
        </w:tabs>
      </w:pPr>
    </w:p>
    <w:p w:rsidR="005C592E" w:rsidRPr="001F3A98" w:rsidRDefault="005C592E" w:rsidP="0091157E">
      <w:pPr>
        <w:tabs>
          <w:tab w:val="clear" w:pos="360"/>
          <w:tab w:val="clear" w:pos="720"/>
        </w:tabs>
      </w:pPr>
    </w:p>
    <w:p w:rsidR="005C592E" w:rsidRPr="001F3A98" w:rsidRDefault="005C592E" w:rsidP="005C592E">
      <w:pPr>
        <w:tabs>
          <w:tab w:val="clear" w:pos="360"/>
          <w:tab w:val="clear" w:pos="720"/>
        </w:tabs>
        <w:jc w:val="center"/>
      </w:pPr>
      <w:r w:rsidRPr="001F3A98">
        <w:rPr>
          <w:noProof/>
        </w:rPr>
        <w:drawing>
          <wp:inline distT="0" distB="0" distL="0" distR="0" wp14:anchorId="06188C28" wp14:editId="76C588C2">
            <wp:extent cx="2743200" cy="51720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43200" cy="5172075"/>
                    </a:xfrm>
                    <a:prstGeom prst="rect">
                      <a:avLst/>
                    </a:prstGeom>
                  </pic:spPr>
                </pic:pic>
              </a:graphicData>
            </a:graphic>
          </wp:inline>
        </w:drawing>
      </w:r>
    </w:p>
    <w:p w:rsidR="00FC103C" w:rsidRPr="001F3A98" w:rsidRDefault="00FC103C" w:rsidP="0091157E">
      <w:pPr>
        <w:tabs>
          <w:tab w:val="clear" w:pos="360"/>
          <w:tab w:val="clear" w:pos="720"/>
        </w:tabs>
      </w:pPr>
    </w:p>
    <w:p w:rsidR="005C592E" w:rsidRPr="001F3A98" w:rsidRDefault="005C592E" w:rsidP="0091157E">
      <w:pPr>
        <w:tabs>
          <w:tab w:val="clear" w:pos="360"/>
          <w:tab w:val="clear" w:pos="720"/>
        </w:tabs>
      </w:pPr>
    </w:p>
    <w:p w:rsidR="005C592E" w:rsidRPr="001F3A98" w:rsidRDefault="005C592E" w:rsidP="0091157E">
      <w:pPr>
        <w:tabs>
          <w:tab w:val="clear" w:pos="360"/>
          <w:tab w:val="clear" w:pos="720"/>
        </w:tabs>
      </w:pPr>
    </w:p>
    <w:p w:rsidR="00E8365A" w:rsidRPr="001F3A98" w:rsidRDefault="00E8365A" w:rsidP="00E8365A">
      <w:pPr>
        <w:tabs>
          <w:tab w:val="clear" w:pos="360"/>
          <w:tab w:val="clear" w:pos="720"/>
        </w:tabs>
        <w:rPr>
          <w:color w:val="FF0000"/>
        </w:rPr>
      </w:pPr>
      <w:r w:rsidRPr="001F3A98">
        <w:rPr>
          <w:color w:val="FF0000"/>
        </w:rPr>
        <w:t xml:space="preserve">The table below calculates the new average (RD5) fee rate, amounting </w:t>
      </w:r>
      <w:r w:rsidRPr="00261B96">
        <w:rPr>
          <w:color w:val="FF0000"/>
        </w:rPr>
        <w:t>to a 7.00% fee increase</w:t>
      </w:r>
      <w:r w:rsidR="00261B96">
        <w:rPr>
          <w:color w:val="FF0000"/>
        </w:rPr>
        <w:t xml:space="preserve"> from the effective 2014 fee</w:t>
      </w:r>
      <w:r w:rsidRPr="00261B96">
        <w:rPr>
          <w:color w:val="FF0000"/>
        </w:rPr>
        <w:t>.</w:t>
      </w:r>
      <w:r w:rsidRPr="001F3A98">
        <w:rPr>
          <w:color w:val="FF0000"/>
        </w:rPr>
        <w:t xml:space="preserve"> </w:t>
      </w:r>
    </w:p>
    <w:p w:rsidR="005C592E" w:rsidRPr="001F3A98" w:rsidRDefault="005C592E" w:rsidP="0091157E">
      <w:pPr>
        <w:tabs>
          <w:tab w:val="clear" w:pos="360"/>
          <w:tab w:val="clear" w:pos="720"/>
        </w:tabs>
      </w:pPr>
    </w:p>
    <w:p w:rsidR="005C592E" w:rsidRPr="001F3A98" w:rsidRDefault="005C592E" w:rsidP="0091157E">
      <w:pPr>
        <w:tabs>
          <w:tab w:val="clear" w:pos="360"/>
          <w:tab w:val="clear" w:pos="720"/>
        </w:tabs>
      </w:pPr>
    </w:p>
    <w:p w:rsidR="005C592E" w:rsidRPr="001F3A98" w:rsidRDefault="005C592E" w:rsidP="0091157E">
      <w:pPr>
        <w:tabs>
          <w:tab w:val="clear" w:pos="360"/>
          <w:tab w:val="clear" w:pos="720"/>
        </w:tabs>
      </w:pPr>
    </w:p>
    <w:p w:rsidR="00FC103C" w:rsidRPr="001F3A98" w:rsidRDefault="00FC103C" w:rsidP="0091157E">
      <w:pPr>
        <w:tabs>
          <w:tab w:val="clear" w:pos="360"/>
          <w:tab w:val="clear" w:pos="720"/>
        </w:tabs>
      </w:pPr>
    </w:p>
    <w:p w:rsidR="00FC103C" w:rsidRPr="001F3A98" w:rsidRDefault="00FC103C" w:rsidP="0091157E">
      <w:pPr>
        <w:tabs>
          <w:tab w:val="clear" w:pos="360"/>
          <w:tab w:val="clear" w:pos="720"/>
        </w:tabs>
      </w:pPr>
    </w:p>
    <w:p w:rsidR="00FC103C" w:rsidRPr="001F3A98" w:rsidRDefault="00FC103C" w:rsidP="0091157E">
      <w:pPr>
        <w:tabs>
          <w:tab w:val="clear" w:pos="360"/>
          <w:tab w:val="clear" w:pos="720"/>
        </w:tabs>
      </w:pPr>
    </w:p>
    <w:p w:rsidR="00A6188D" w:rsidRPr="001F3A98" w:rsidRDefault="009E1D45" w:rsidP="004E535C">
      <w:pPr>
        <w:tabs>
          <w:tab w:val="clear" w:pos="720"/>
        </w:tabs>
        <w:ind w:left="720"/>
      </w:pPr>
      <w:r w:rsidRPr="001F3A98">
        <w:rPr>
          <w:noProof/>
        </w:rPr>
        <w:drawing>
          <wp:inline distT="0" distB="0" distL="0" distR="0" wp14:anchorId="131C7D74" wp14:editId="47059219">
            <wp:extent cx="4600575" cy="52101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00575" cy="5210175"/>
                    </a:xfrm>
                    <a:prstGeom prst="rect">
                      <a:avLst/>
                    </a:prstGeom>
                  </pic:spPr>
                </pic:pic>
              </a:graphicData>
            </a:graphic>
          </wp:inline>
        </w:drawing>
      </w:r>
    </w:p>
    <w:p w:rsidR="001442D3" w:rsidRPr="00A225F7" w:rsidRDefault="001442D3" w:rsidP="001442D3">
      <w:pPr>
        <w:tabs>
          <w:tab w:val="clear" w:pos="360"/>
          <w:tab w:val="clear" w:pos="720"/>
        </w:tabs>
        <w:rPr>
          <w:b/>
        </w:rPr>
      </w:pPr>
      <w:r w:rsidRPr="00A225F7">
        <w:rPr>
          <w:b/>
        </w:rPr>
        <w:t>Contingency and Absorption</w:t>
      </w:r>
    </w:p>
    <w:p w:rsidR="001442D3" w:rsidRPr="001F3A98" w:rsidRDefault="001442D3" w:rsidP="001442D3">
      <w:r w:rsidRPr="001F3A98">
        <w:t xml:space="preserve">The contingency amount includes, but is not limited to: </w:t>
      </w:r>
    </w:p>
    <w:p w:rsidR="001442D3" w:rsidRPr="001F3A98" w:rsidRDefault="001442D3" w:rsidP="001442D3">
      <w:pPr>
        <w:numPr>
          <w:ilvl w:val="0"/>
          <w:numId w:val="31"/>
        </w:numPr>
        <w:tabs>
          <w:tab w:val="clear" w:pos="360"/>
          <w:tab w:val="left" w:pos="810"/>
          <w:tab w:val="left" w:pos="8280"/>
        </w:tabs>
        <w:ind w:right="722"/>
      </w:pPr>
      <w:r w:rsidRPr="001F3A98">
        <w:t xml:space="preserve">Appurtenant structures and features to accompany the major trunk drainage facilities, as listed in Schedule D;  </w:t>
      </w:r>
    </w:p>
    <w:p w:rsidR="001442D3" w:rsidRPr="001F3A98" w:rsidRDefault="001442D3" w:rsidP="001442D3">
      <w:pPr>
        <w:numPr>
          <w:ilvl w:val="0"/>
          <w:numId w:val="31"/>
        </w:numPr>
        <w:tabs>
          <w:tab w:val="clear" w:pos="360"/>
          <w:tab w:val="left" w:pos="810"/>
          <w:tab w:val="left" w:pos="8280"/>
        </w:tabs>
        <w:ind w:right="722"/>
      </w:pPr>
      <w:r w:rsidRPr="001F3A98">
        <w:t xml:space="preserve">A nominal allowance development absorption and vacant remainder parcels within the Zones; and </w:t>
      </w:r>
    </w:p>
    <w:p w:rsidR="001442D3" w:rsidRPr="001F3A98" w:rsidRDefault="001442D3" w:rsidP="001442D3">
      <w:pPr>
        <w:numPr>
          <w:ilvl w:val="0"/>
          <w:numId w:val="31"/>
        </w:numPr>
        <w:tabs>
          <w:tab w:val="clear" w:pos="360"/>
          <w:tab w:val="left" w:pos="810"/>
          <w:tab w:val="left" w:pos="8280"/>
        </w:tabs>
        <w:ind w:right="722"/>
      </w:pPr>
      <w:r w:rsidRPr="001F3A98">
        <w:t>Interest costs on reimbursement agreements.</w:t>
      </w:r>
    </w:p>
    <w:p w:rsidR="00F7584C" w:rsidRPr="001F3A98" w:rsidRDefault="00F7584C" w:rsidP="001442D3">
      <w:pPr>
        <w:tabs>
          <w:tab w:val="clear" w:pos="360"/>
          <w:tab w:val="clear" w:pos="720"/>
          <w:tab w:val="clear" w:pos="1440"/>
        </w:tabs>
      </w:pPr>
    </w:p>
    <w:p w:rsidR="004E535C" w:rsidRPr="001F3A98" w:rsidRDefault="004E535C" w:rsidP="00287C43">
      <w:pPr>
        <w:tabs>
          <w:tab w:val="clear" w:pos="360"/>
          <w:tab w:val="clear" w:pos="720"/>
        </w:tabs>
        <w:rPr>
          <w:b/>
          <w:u w:val="single"/>
        </w:rPr>
      </w:pPr>
    </w:p>
    <w:p w:rsidR="00B04BE5" w:rsidRPr="001F3A98" w:rsidRDefault="00B04BE5" w:rsidP="00287C43">
      <w:pPr>
        <w:tabs>
          <w:tab w:val="clear" w:pos="360"/>
          <w:tab w:val="clear" w:pos="720"/>
        </w:tabs>
      </w:pPr>
    </w:p>
    <w:p w:rsidR="00FC08CE" w:rsidRPr="00A225F7" w:rsidRDefault="00FC08CE" w:rsidP="0081586F">
      <w:pPr>
        <w:pStyle w:val="Subtitle"/>
        <w:rPr>
          <w:b/>
          <w:color w:val="auto"/>
        </w:rPr>
      </w:pPr>
      <w:r w:rsidRPr="00A225F7">
        <w:rPr>
          <w:b/>
          <w:color w:val="auto"/>
        </w:rPr>
        <w:t>SUB-FEES WITHIN ZONE 11C</w:t>
      </w:r>
    </w:p>
    <w:p w:rsidR="00FC08CE" w:rsidRPr="00D34C99" w:rsidRDefault="00D34C99" w:rsidP="00287C43">
      <w:pPr>
        <w:tabs>
          <w:tab w:val="clear" w:pos="360"/>
          <w:tab w:val="clear" w:pos="720"/>
          <w:tab w:val="clear" w:pos="1440"/>
          <w:tab w:val="left" w:pos="0"/>
          <w:tab w:val="right" w:pos="5400"/>
        </w:tabs>
        <w:rPr>
          <w:color w:val="FF0000"/>
        </w:rPr>
      </w:pPr>
      <w:r>
        <w:rPr>
          <w:color w:val="FF0000"/>
        </w:rPr>
        <w:t xml:space="preserve">The sub zones </w:t>
      </w:r>
      <w:proofErr w:type="gramStart"/>
      <w:r>
        <w:rPr>
          <w:color w:val="FF0000"/>
        </w:rPr>
        <w:t>are carried</w:t>
      </w:r>
      <w:proofErr w:type="gramEnd"/>
      <w:r>
        <w:rPr>
          <w:color w:val="FF0000"/>
        </w:rPr>
        <w:t xml:space="preserve"> forward without edit pursuant to the 2004 fee plan. </w:t>
      </w:r>
    </w:p>
    <w:p w:rsidR="00E8365A" w:rsidRPr="00D34C99" w:rsidRDefault="00E8365A" w:rsidP="00287C43">
      <w:pPr>
        <w:tabs>
          <w:tab w:val="clear" w:pos="360"/>
          <w:tab w:val="clear" w:pos="720"/>
          <w:tab w:val="clear" w:pos="1440"/>
          <w:tab w:val="left" w:pos="0"/>
          <w:tab w:val="right" w:pos="5400"/>
        </w:tabs>
        <w:rPr>
          <w:color w:val="FF0000"/>
        </w:rPr>
      </w:pPr>
      <w:r w:rsidRPr="001F3A98">
        <w:rPr>
          <w:color w:val="FF0000"/>
        </w:rPr>
        <w:t xml:space="preserve">These subzone fee components </w:t>
      </w:r>
      <w:proofErr w:type="gramStart"/>
      <w:r w:rsidRPr="001F3A98">
        <w:rPr>
          <w:color w:val="FF0000"/>
        </w:rPr>
        <w:t>are inflated</w:t>
      </w:r>
      <w:proofErr w:type="gramEnd"/>
      <w:r w:rsidRPr="001F3A98">
        <w:rPr>
          <w:color w:val="FF0000"/>
        </w:rPr>
        <w:t xml:space="preserve"> at the same rate as Zone 11C.</w:t>
      </w:r>
    </w:p>
    <w:p w:rsidR="00AF10A3" w:rsidRPr="001F3A98" w:rsidRDefault="00AF10A3" w:rsidP="00287C43">
      <w:pPr>
        <w:tabs>
          <w:tab w:val="clear" w:pos="360"/>
          <w:tab w:val="clear" w:pos="720"/>
          <w:tab w:val="clear" w:pos="1440"/>
          <w:tab w:val="left" w:pos="0"/>
          <w:tab w:val="right" w:pos="5400"/>
        </w:tabs>
        <w:rPr>
          <w:b/>
          <w:u w:val="single"/>
        </w:rPr>
      </w:pPr>
    </w:p>
    <w:p w:rsidR="00FC08CE" w:rsidRPr="0081586F" w:rsidRDefault="00FC08CE" w:rsidP="00287C43">
      <w:pPr>
        <w:tabs>
          <w:tab w:val="clear" w:pos="360"/>
          <w:tab w:val="clear" w:pos="720"/>
          <w:tab w:val="clear" w:pos="1440"/>
          <w:tab w:val="left" w:pos="0"/>
          <w:tab w:val="right" w:pos="5400"/>
        </w:tabs>
        <w:rPr>
          <w:b/>
        </w:rPr>
      </w:pPr>
      <w:r w:rsidRPr="0081586F">
        <w:rPr>
          <w:b/>
        </w:rPr>
        <w:t xml:space="preserve">Placer County </w:t>
      </w:r>
      <w:r w:rsidR="00F1172A" w:rsidRPr="0081586F">
        <w:rPr>
          <w:b/>
        </w:rPr>
        <w:t xml:space="preserve">Dry Creek </w:t>
      </w:r>
      <w:r w:rsidRPr="0081586F">
        <w:rPr>
          <w:b/>
        </w:rPr>
        <w:t xml:space="preserve">Fair Share Fees </w:t>
      </w:r>
    </w:p>
    <w:p w:rsidR="00FC08CE" w:rsidRPr="001F3A98" w:rsidRDefault="00FC08CE" w:rsidP="009951C6">
      <w:pPr>
        <w:tabs>
          <w:tab w:val="clear" w:pos="360"/>
          <w:tab w:val="clear" w:pos="720"/>
          <w:tab w:val="clear" w:pos="1440"/>
          <w:tab w:val="left" w:pos="0"/>
          <w:tab w:val="right" w:pos="5400"/>
        </w:tabs>
        <w:jc w:val="both"/>
      </w:pPr>
      <w:r w:rsidRPr="001F3A98">
        <w:t xml:space="preserve">This supplemental fee is for the mitigation of impacts within </w:t>
      </w:r>
      <w:smartTag w:uri="urn:schemas-microsoft-com:office:smarttags" w:element="place">
        <w:smartTag w:uri="urn:schemas-microsoft-com:office:smarttags" w:element="PlaceName">
          <w:r w:rsidRPr="001F3A98">
            <w:t>Placer</w:t>
          </w:r>
        </w:smartTag>
        <w:r w:rsidRPr="001F3A98">
          <w:t xml:space="preserve"> </w:t>
        </w:r>
        <w:smartTag w:uri="urn:schemas-microsoft-com:office:smarttags" w:element="PlaceType">
          <w:r w:rsidRPr="001F3A98">
            <w:t>County</w:t>
          </w:r>
        </w:smartTag>
      </w:smartTag>
      <w:r w:rsidRPr="001F3A98">
        <w:t xml:space="preserve"> and shall only be collected from</w:t>
      </w:r>
      <w:r w:rsidR="00F1172A" w:rsidRPr="001F3A98">
        <w:t xml:space="preserve"> new construction/development of </w:t>
      </w:r>
      <w:r w:rsidRPr="001F3A98">
        <w:t>propert</w:t>
      </w:r>
      <w:r w:rsidR="00F1172A" w:rsidRPr="001F3A98">
        <w:t>ies that drain</w:t>
      </w:r>
      <w:r w:rsidRPr="001F3A98">
        <w:t xml:space="preserve"> to </w:t>
      </w:r>
      <w:smartTag w:uri="urn:schemas-microsoft-com:office:smarttags" w:element="place">
        <w:smartTag w:uri="urn:schemas-microsoft-com:office:smarttags" w:element="PlaceName">
          <w:r w:rsidRPr="001F3A98">
            <w:t>Placer</w:t>
          </w:r>
        </w:smartTag>
        <w:r w:rsidRPr="001F3A98">
          <w:t xml:space="preserve"> </w:t>
        </w:r>
        <w:smartTag w:uri="urn:schemas-microsoft-com:office:smarttags" w:element="PlaceType">
          <w:r w:rsidRPr="001F3A98">
            <w:t>County</w:t>
          </w:r>
        </w:smartTag>
      </w:smartTag>
      <w:r w:rsidRPr="001F3A98">
        <w:t xml:space="preserve">.  </w:t>
      </w:r>
      <w:smartTag w:uri="urn:schemas-microsoft-com:office:smarttags" w:element="place">
        <w:smartTag w:uri="urn:schemas-microsoft-com:office:smarttags" w:element="PlaceName">
          <w:r w:rsidRPr="001F3A98">
            <w:t>Linda</w:t>
          </w:r>
        </w:smartTag>
        <w:r w:rsidRPr="001F3A98">
          <w:t xml:space="preserve"> </w:t>
        </w:r>
        <w:smartTag w:uri="urn:schemas-microsoft-com:office:smarttags" w:element="PlaceName">
          <w:r w:rsidRPr="001F3A98">
            <w:t>Creek</w:t>
          </w:r>
        </w:smartTag>
      </w:smartTag>
      <w:r w:rsidRPr="001F3A98">
        <w:t xml:space="preserve"> flows into </w:t>
      </w:r>
      <w:smartTag w:uri="urn:schemas-microsoft-com:office:smarttags" w:element="City">
        <w:smartTag w:uri="urn:schemas-microsoft-com:office:smarttags" w:element="place">
          <w:r w:rsidRPr="001F3A98">
            <w:t>Roseville</w:t>
          </w:r>
        </w:smartTag>
      </w:smartTag>
      <w:r w:rsidRPr="001F3A98">
        <w:t xml:space="preserve"> and ultimately into Dry Creek consequently having a different impact and different fee than that amount charged to new construction in the </w:t>
      </w:r>
      <w:r w:rsidR="00F1172A" w:rsidRPr="001F3A98">
        <w:t xml:space="preserve">portion of the </w:t>
      </w:r>
      <w:r w:rsidRPr="001F3A98">
        <w:t xml:space="preserve">Antelope area that drains toward </w:t>
      </w:r>
      <w:smartTag w:uri="urn:schemas-microsoft-com:office:smarttags" w:element="place">
        <w:smartTag w:uri="urn:schemas-microsoft-com:office:smarttags" w:element="PlaceName">
          <w:r w:rsidRPr="001F3A98">
            <w:t>Placer</w:t>
          </w:r>
        </w:smartTag>
        <w:r w:rsidRPr="001F3A98">
          <w:t xml:space="preserve"> </w:t>
        </w:r>
        <w:smartTag w:uri="urn:schemas-microsoft-com:office:smarttags" w:element="PlaceType">
          <w:r w:rsidRPr="001F3A98">
            <w:t>County</w:t>
          </w:r>
        </w:smartTag>
      </w:smartTag>
      <w:r w:rsidRPr="001F3A98">
        <w:t xml:space="preserve">.  These fees are deposited to sub-accounts of Zone 11C and sent annually to </w:t>
      </w:r>
      <w:smartTag w:uri="urn:schemas-microsoft-com:office:smarttags" w:element="place">
        <w:smartTag w:uri="urn:schemas-microsoft-com:office:smarttags" w:element="PlaceName">
          <w:r w:rsidRPr="001F3A98">
            <w:t>Placer</w:t>
          </w:r>
        </w:smartTag>
        <w:r w:rsidRPr="001F3A98">
          <w:t xml:space="preserve"> </w:t>
        </w:r>
        <w:smartTag w:uri="urn:schemas-microsoft-com:office:smarttags" w:element="PlaceType">
          <w:r w:rsidRPr="001F3A98">
            <w:t>County</w:t>
          </w:r>
        </w:smartTag>
      </w:smartTag>
      <w:r w:rsidRPr="001F3A98">
        <w:t xml:space="preserve"> where they are held in trust for specific improvements described in the Dry Creek Drainage Master Plan.</w:t>
      </w:r>
    </w:p>
    <w:p w:rsidR="00FC08CE" w:rsidRPr="001F3A98" w:rsidRDefault="00FC08CE" w:rsidP="00287C43">
      <w:pPr>
        <w:pStyle w:val="BodyTextIndent2"/>
        <w:ind w:left="0" w:hanging="720"/>
        <w:rPr>
          <w:rFonts w:ascii="Times New Roman" w:hAnsi="Times New Roman"/>
          <w:sz w:val="24"/>
          <w:szCs w:val="24"/>
        </w:rPr>
      </w:pPr>
    </w:p>
    <w:p w:rsidR="00E016AD" w:rsidRPr="001F3A98" w:rsidRDefault="00E016AD" w:rsidP="00287C43">
      <w:pPr>
        <w:pStyle w:val="BodyTextIndent2"/>
        <w:ind w:left="0"/>
        <w:rPr>
          <w:rFonts w:ascii="Times New Roman" w:hAnsi="Times New Roman"/>
          <w:sz w:val="24"/>
          <w:szCs w:val="24"/>
        </w:rPr>
      </w:pPr>
      <w:r w:rsidRPr="001F3A98">
        <w:rPr>
          <w:rFonts w:ascii="Times New Roman" w:hAnsi="Times New Roman"/>
          <w:sz w:val="24"/>
          <w:szCs w:val="24"/>
        </w:rPr>
        <w:t>History:</w:t>
      </w:r>
    </w:p>
    <w:p w:rsidR="00E016AD" w:rsidRPr="001F3A98" w:rsidRDefault="00E016AD" w:rsidP="009951C6">
      <w:pPr>
        <w:pStyle w:val="BodyTextIndent2"/>
        <w:ind w:left="0"/>
        <w:rPr>
          <w:rFonts w:ascii="Times New Roman" w:hAnsi="Times New Roman"/>
          <w:sz w:val="24"/>
          <w:szCs w:val="24"/>
        </w:rPr>
      </w:pPr>
      <w:r w:rsidRPr="001F3A98">
        <w:rPr>
          <w:rFonts w:ascii="Times New Roman" w:hAnsi="Times New Roman"/>
          <w:sz w:val="24"/>
          <w:szCs w:val="24"/>
        </w:rPr>
        <w:t xml:space="preserve">On October 6, 1987 a Memorandum of Understanding Concerning Flood Control, Drainage, and Water Conservation Activities in Placer, Sacramento and Sutter Counties and the City of Sacramento </w:t>
      </w:r>
      <w:r w:rsidR="00896B51" w:rsidRPr="001F3A98">
        <w:rPr>
          <w:rFonts w:ascii="Times New Roman" w:hAnsi="Times New Roman"/>
          <w:sz w:val="24"/>
          <w:szCs w:val="24"/>
        </w:rPr>
        <w:t>was signed (WA Resolution #779).</w:t>
      </w:r>
      <w:r w:rsidRPr="001F3A98">
        <w:rPr>
          <w:rFonts w:ascii="Times New Roman" w:hAnsi="Times New Roman"/>
          <w:sz w:val="24"/>
          <w:szCs w:val="24"/>
        </w:rPr>
        <w:t xml:space="preserve"> </w:t>
      </w:r>
    </w:p>
    <w:p w:rsidR="00E016AD" w:rsidRPr="001F3A98" w:rsidRDefault="00E016AD" w:rsidP="009951C6">
      <w:pPr>
        <w:pStyle w:val="BodyTextIndent2"/>
        <w:ind w:left="0"/>
        <w:rPr>
          <w:rFonts w:ascii="Times New Roman" w:hAnsi="Times New Roman"/>
          <w:sz w:val="24"/>
          <w:szCs w:val="24"/>
        </w:rPr>
      </w:pPr>
    </w:p>
    <w:p w:rsidR="00E016AD" w:rsidRPr="001F3A98" w:rsidRDefault="00507309" w:rsidP="009951C6">
      <w:pPr>
        <w:pStyle w:val="BodyTextIndent2"/>
        <w:ind w:left="0"/>
        <w:rPr>
          <w:rFonts w:ascii="Times New Roman" w:hAnsi="Times New Roman"/>
        </w:rPr>
      </w:pPr>
      <w:r w:rsidRPr="001F3A98">
        <w:rPr>
          <w:rFonts w:ascii="Times New Roman" w:hAnsi="Times New Roman"/>
        </w:rPr>
        <w:t xml:space="preserve">In April 1992, the Placer County Flood Control and Water Conservation District and Sacramento County Water Agency Final Report Dry Creek Flood Control Plan was published. </w:t>
      </w:r>
      <w:r w:rsidR="00E016AD" w:rsidRPr="001F3A98">
        <w:rPr>
          <w:rFonts w:ascii="Times New Roman" w:hAnsi="Times New Roman"/>
        </w:rPr>
        <w:t xml:space="preserve"> The Plan recommends six structural and non-structural program elements as follows:</w:t>
      </w:r>
    </w:p>
    <w:p w:rsidR="00E016AD" w:rsidRPr="001F3A98" w:rsidRDefault="00E016AD" w:rsidP="00287C43">
      <w:pPr>
        <w:pStyle w:val="BodyTextIndent2"/>
        <w:ind w:left="0"/>
        <w:rPr>
          <w:rFonts w:ascii="Times New Roman" w:hAnsi="Times New Roman"/>
        </w:rPr>
      </w:pPr>
    </w:p>
    <w:p w:rsidR="00E016AD" w:rsidRPr="001F3A98" w:rsidRDefault="00E016AD" w:rsidP="00237BD4">
      <w:pPr>
        <w:pStyle w:val="BodyTextIndent2"/>
        <w:numPr>
          <w:ilvl w:val="0"/>
          <w:numId w:val="17"/>
        </w:numPr>
        <w:rPr>
          <w:rFonts w:ascii="Times New Roman" w:hAnsi="Times New Roman"/>
        </w:rPr>
      </w:pPr>
      <w:r w:rsidRPr="001F3A98">
        <w:rPr>
          <w:rFonts w:ascii="Times New Roman" w:hAnsi="Times New Roman"/>
        </w:rPr>
        <w:t>Local detention basins;</w:t>
      </w:r>
    </w:p>
    <w:p w:rsidR="00E016AD" w:rsidRPr="001F3A98" w:rsidRDefault="00E016AD" w:rsidP="00237BD4">
      <w:pPr>
        <w:pStyle w:val="BodyTextIndent2"/>
        <w:numPr>
          <w:ilvl w:val="0"/>
          <w:numId w:val="17"/>
        </w:numPr>
        <w:rPr>
          <w:rFonts w:ascii="Times New Roman" w:hAnsi="Times New Roman"/>
        </w:rPr>
      </w:pPr>
      <w:r w:rsidRPr="001F3A98">
        <w:rPr>
          <w:rFonts w:ascii="Times New Roman" w:hAnsi="Times New Roman"/>
        </w:rPr>
        <w:t>Regional detention basins;</w:t>
      </w:r>
    </w:p>
    <w:p w:rsidR="00E016AD" w:rsidRPr="001F3A98" w:rsidRDefault="00E016AD" w:rsidP="00237BD4">
      <w:pPr>
        <w:pStyle w:val="BodyTextIndent2"/>
        <w:numPr>
          <w:ilvl w:val="0"/>
          <w:numId w:val="17"/>
        </w:numPr>
        <w:rPr>
          <w:rFonts w:ascii="Times New Roman" w:hAnsi="Times New Roman"/>
        </w:rPr>
      </w:pPr>
      <w:r w:rsidRPr="001F3A98">
        <w:rPr>
          <w:rFonts w:ascii="Times New Roman" w:hAnsi="Times New Roman"/>
        </w:rPr>
        <w:t>Channel improvements, levees, and floodwalls;</w:t>
      </w:r>
    </w:p>
    <w:p w:rsidR="00E016AD" w:rsidRPr="001F3A98" w:rsidRDefault="00E016AD" w:rsidP="00237BD4">
      <w:pPr>
        <w:pStyle w:val="BodyTextIndent2"/>
        <w:numPr>
          <w:ilvl w:val="0"/>
          <w:numId w:val="17"/>
        </w:numPr>
        <w:rPr>
          <w:rFonts w:ascii="Times New Roman" w:hAnsi="Times New Roman"/>
        </w:rPr>
      </w:pPr>
      <w:r w:rsidRPr="001F3A98">
        <w:rPr>
          <w:rFonts w:ascii="Times New Roman" w:hAnsi="Times New Roman"/>
        </w:rPr>
        <w:t>Bridge and culvert improvements;</w:t>
      </w:r>
    </w:p>
    <w:p w:rsidR="00E016AD" w:rsidRPr="001F3A98" w:rsidRDefault="00E016AD" w:rsidP="00237BD4">
      <w:pPr>
        <w:pStyle w:val="BodyTextIndent2"/>
        <w:numPr>
          <w:ilvl w:val="0"/>
          <w:numId w:val="17"/>
        </w:numPr>
        <w:rPr>
          <w:rFonts w:ascii="Times New Roman" w:hAnsi="Times New Roman"/>
        </w:rPr>
      </w:pPr>
      <w:r w:rsidRPr="001F3A98">
        <w:rPr>
          <w:rFonts w:ascii="Times New Roman" w:hAnsi="Times New Roman"/>
        </w:rPr>
        <w:t>Floodplain management; or</w:t>
      </w:r>
    </w:p>
    <w:p w:rsidR="00E016AD" w:rsidRPr="001F3A98" w:rsidRDefault="00E016AD" w:rsidP="00237BD4">
      <w:pPr>
        <w:pStyle w:val="BodyTextIndent2"/>
        <w:numPr>
          <w:ilvl w:val="0"/>
          <w:numId w:val="17"/>
        </w:numPr>
        <w:rPr>
          <w:rFonts w:ascii="Times New Roman" w:hAnsi="Times New Roman"/>
          <w:sz w:val="24"/>
          <w:szCs w:val="24"/>
        </w:rPr>
      </w:pPr>
      <w:r w:rsidRPr="001F3A98">
        <w:rPr>
          <w:rFonts w:ascii="Times New Roman" w:hAnsi="Times New Roman"/>
        </w:rPr>
        <w:t>Regional data acquisition and flood warning system.</w:t>
      </w:r>
    </w:p>
    <w:p w:rsidR="00E016AD" w:rsidRPr="001F3A98" w:rsidRDefault="00E016AD" w:rsidP="00287C43">
      <w:pPr>
        <w:pStyle w:val="BodyText"/>
        <w:rPr>
          <w:rFonts w:ascii="Times New Roman" w:hAnsi="Times New Roman"/>
          <w:szCs w:val="24"/>
        </w:rPr>
      </w:pPr>
    </w:p>
    <w:p w:rsidR="00896B51" w:rsidRPr="001F3A98" w:rsidRDefault="00896B51" w:rsidP="009951C6">
      <w:pPr>
        <w:pStyle w:val="BodyText"/>
        <w:rPr>
          <w:rFonts w:ascii="Times New Roman" w:hAnsi="Times New Roman"/>
          <w:szCs w:val="24"/>
        </w:rPr>
      </w:pPr>
      <w:smartTag w:uri="urn:schemas-microsoft-com:office:smarttags" w:element="date">
        <w:smartTagPr>
          <w:attr w:name="Year" w:val="1996"/>
          <w:attr w:name="Day" w:val="23"/>
          <w:attr w:name="Month" w:val="1"/>
        </w:smartTagPr>
        <w:r w:rsidRPr="001F3A98">
          <w:rPr>
            <w:rFonts w:ascii="Times New Roman" w:hAnsi="Times New Roman"/>
            <w:szCs w:val="24"/>
          </w:rPr>
          <w:t>January 23, 1996</w:t>
        </w:r>
      </w:smartTag>
      <w:r w:rsidRPr="001F3A98">
        <w:rPr>
          <w:rFonts w:ascii="Times New Roman" w:hAnsi="Times New Roman"/>
          <w:szCs w:val="24"/>
        </w:rPr>
        <w:t xml:space="preserve"> Resolution 96-0056 and WA Resolution #2202 approved the Dry Creek Watershed Flood Control Program Final Environmental Impact Report (Control Number 95-0577).  These resolutions found that the Final Environmental Impact Report for the Dry Creek Watershed Flood Control Program was adequate and agreed to establish a fair share fee for contribution to the project.</w:t>
      </w:r>
    </w:p>
    <w:p w:rsidR="00896B51" w:rsidRPr="001F3A98" w:rsidRDefault="00896B51" w:rsidP="00287C43">
      <w:pPr>
        <w:pStyle w:val="BodyText"/>
        <w:rPr>
          <w:rFonts w:ascii="Times New Roman" w:hAnsi="Times New Roman"/>
          <w:szCs w:val="24"/>
        </w:rPr>
      </w:pPr>
    </w:p>
    <w:p w:rsidR="00E016AD" w:rsidRPr="001F3A98" w:rsidRDefault="00961C68" w:rsidP="00287C43">
      <w:pPr>
        <w:pStyle w:val="BodyText"/>
        <w:rPr>
          <w:rFonts w:ascii="Times New Roman" w:hAnsi="Times New Roman"/>
          <w:szCs w:val="24"/>
        </w:rPr>
      </w:pPr>
      <w:smartTag w:uri="urn:schemas-microsoft-com:office:smarttags" w:element="date">
        <w:smartTagPr>
          <w:attr w:name="Year" w:val="1996"/>
          <w:attr w:name="Day" w:val="19"/>
          <w:attr w:name="Month" w:val="3"/>
        </w:smartTagPr>
        <w:r w:rsidRPr="001F3A98">
          <w:rPr>
            <w:rFonts w:ascii="Times New Roman" w:hAnsi="Times New Roman"/>
            <w:szCs w:val="24"/>
          </w:rPr>
          <w:t>Mar</w:t>
        </w:r>
        <w:r w:rsidR="00896B51" w:rsidRPr="001F3A98">
          <w:rPr>
            <w:rFonts w:ascii="Times New Roman" w:hAnsi="Times New Roman"/>
            <w:szCs w:val="24"/>
          </w:rPr>
          <w:t>c</w:t>
        </w:r>
        <w:r w:rsidRPr="001F3A98">
          <w:rPr>
            <w:rFonts w:ascii="Times New Roman" w:hAnsi="Times New Roman"/>
            <w:szCs w:val="24"/>
          </w:rPr>
          <w:t>h 19, 1996</w:t>
        </w:r>
      </w:smartTag>
      <w:r w:rsidRPr="001F3A98">
        <w:rPr>
          <w:rFonts w:ascii="Times New Roman" w:hAnsi="Times New Roman"/>
          <w:szCs w:val="24"/>
        </w:rPr>
        <w:t xml:space="preserve"> letter to the Board of Supervisors titled Linda Creek Fair </w:t>
      </w:r>
      <w:r w:rsidR="00896B51" w:rsidRPr="001F3A98">
        <w:rPr>
          <w:rFonts w:ascii="Times New Roman" w:hAnsi="Times New Roman"/>
          <w:szCs w:val="24"/>
        </w:rPr>
        <w:t>S</w:t>
      </w:r>
      <w:r w:rsidRPr="001F3A98">
        <w:rPr>
          <w:rFonts w:ascii="Times New Roman" w:hAnsi="Times New Roman"/>
          <w:szCs w:val="24"/>
        </w:rPr>
        <w:t xml:space="preserve">hare Contribution Condition </w:t>
      </w:r>
      <w:r w:rsidR="00896B51" w:rsidRPr="001F3A98">
        <w:rPr>
          <w:rFonts w:ascii="Times New Roman" w:hAnsi="Times New Roman"/>
          <w:szCs w:val="24"/>
        </w:rPr>
        <w:t xml:space="preserve">(filed </w:t>
      </w:r>
      <w:smartTag w:uri="urn:schemas-microsoft-com:office:smarttags" w:element="date">
        <w:smartTagPr>
          <w:attr w:name="Year" w:val="1996"/>
          <w:attr w:name="Day" w:val="26"/>
          <w:attr w:name="Month" w:val="3"/>
        </w:smartTagPr>
        <w:r w:rsidR="00896B51" w:rsidRPr="001F3A98">
          <w:rPr>
            <w:rFonts w:ascii="Times New Roman" w:hAnsi="Times New Roman"/>
            <w:szCs w:val="24"/>
          </w:rPr>
          <w:t>March 26, 1996</w:t>
        </w:r>
      </w:smartTag>
      <w:r w:rsidR="00896B51" w:rsidRPr="001F3A98">
        <w:rPr>
          <w:rFonts w:ascii="Times New Roman" w:hAnsi="Times New Roman"/>
          <w:szCs w:val="24"/>
        </w:rPr>
        <w:t xml:space="preserve">, numbered as 19).  </w:t>
      </w:r>
    </w:p>
    <w:p w:rsidR="004E535C" w:rsidRPr="001F3A98" w:rsidRDefault="004E535C" w:rsidP="00287C43">
      <w:pPr>
        <w:pStyle w:val="BodyText"/>
        <w:rPr>
          <w:rFonts w:ascii="Times New Roman" w:hAnsi="Times New Roman"/>
          <w:szCs w:val="24"/>
        </w:rPr>
      </w:pPr>
    </w:p>
    <w:p w:rsidR="004E535C" w:rsidRPr="001F3A98" w:rsidRDefault="004E535C" w:rsidP="00287C43">
      <w:pPr>
        <w:pStyle w:val="BodyText"/>
        <w:rPr>
          <w:rFonts w:ascii="Times New Roman" w:hAnsi="Times New Roman"/>
          <w:szCs w:val="24"/>
        </w:rPr>
      </w:pPr>
    </w:p>
    <w:p w:rsidR="00F1172A" w:rsidRPr="001F3A98" w:rsidRDefault="00F1172A" w:rsidP="00287C43">
      <w:pPr>
        <w:pStyle w:val="BodyText"/>
        <w:rPr>
          <w:rFonts w:ascii="Times New Roman" w:hAnsi="Times New Roman"/>
          <w:b/>
          <w:szCs w:val="24"/>
        </w:rPr>
      </w:pPr>
      <w:r w:rsidRPr="001F3A98">
        <w:rPr>
          <w:rFonts w:ascii="Times New Roman" w:hAnsi="Times New Roman"/>
          <w:b/>
          <w:szCs w:val="24"/>
        </w:rPr>
        <w:t xml:space="preserve">Dry Creek </w:t>
      </w:r>
      <w:r w:rsidR="004B4CBB" w:rsidRPr="001F3A98">
        <w:rPr>
          <w:rFonts w:ascii="Times New Roman" w:hAnsi="Times New Roman"/>
          <w:b/>
          <w:szCs w:val="24"/>
        </w:rPr>
        <w:t>Watershed (</w:t>
      </w:r>
      <w:r w:rsidRPr="001F3A98">
        <w:rPr>
          <w:rFonts w:ascii="Times New Roman" w:hAnsi="Times New Roman"/>
          <w:b/>
          <w:szCs w:val="24"/>
        </w:rPr>
        <w:t>flowing north across the County line and into Dry Creek) --</w:t>
      </w:r>
    </w:p>
    <w:p w:rsidR="00F1172A" w:rsidRPr="001F3A98" w:rsidRDefault="00F1172A" w:rsidP="00287C43">
      <w:pPr>
        <w:pStyle w:val="BodyText"/>
        <w:rPr>
          <w:rFonts w:ascii="Times New Roman" w:hAnsi="Times New Roman"/>
          <w:szCs w:val="24"/>
        </w:rPr>
      </w:pPr>
    </w:p>
    <w:p w:rsidR="00FC08CE" w:rsidRPr="001F3A98" w:rsidRDefault="00FC08CE" w:rsidP="009951C6">
      <w:pPr>
        <w:pStyle w:val="BodyText"/>
        <w:ind w:right="2"/>
        <w:rPr>
          <w:rFonts w:ascii="Times New Roman" w:hAnsi="Times New Roman"/>
          <w:szCs w:val="24"/>
        </w:rPr>
      </w:pPr>
      <w:r w:rsidRPr="001F3A98">
        <w:rPr>
          <w:rFonts w:ascii="Times New Roman" w:hAnsi="Times New Roman"/>
          <w:szCs w:val="24"/>
        </w:rPr>
        <w:t>Prior to improvement plan approval or recordation of the final map, whichever occurs first, a drainage fee as identified in the Placer County Dry Creek Watershed Flood Control Plan shall be paid</w:t>
      </w:r>
      <w:r w:rsidR="00C0226F" w:rsidRPr="001F3A98">
        <w:rPr>
          <w:rFonts w:ascii="Times New Roman" w:hAnsi="Times New Roman"/>
          <w:szCs w:val="24"/>
        </w:rPr>
        <w:t xml:space="preserve">.  </w:t>
      </w:r>
      <w:r w:rsidRPr="001F3A98">
        <w:rPr>
          <w:rFonts w:ascii="Times New Roman" w:hAnsi="Times New Roman"/>
          <w:szCs w:val="24"/>
        </w:rPr>
        <w:t>In 1996, the amount of the fee was $950.00 per acre for commercial and industrial land uses, a</w:t>
      </w:r>
      <w:r w:rsidR="00F7584C" w:rsidRPr="001F3A98">
        <w:rPr>
          <w:rFonts w:ascii="Times New Roman" w:hAnsi="Times New Roman"/>
          <w:szCs w:val="24"/>
        </w:rPr>
        <w:t xml:space="preserve">nd $125.00 per residential unit.  </w:t>
      </w:r>
    </w:p>
    <w:p w:rsidR="00FC08CE" w:rsidRPr="001F3A98" w:rsidRDefault="00FC08CE" w:rsidP="009951C6">
      <w:pPr>
        <w:tabs>
          <w:tab w:val="clear" w:pos="360"/>
          <w:tab w:val="clear" w:pos="720"/>
          <w:tab w:val="clear" w:pos="1440"/>
          <w:tab w:val="left" w:pos="0"/>
          <w:tab w:val="right" w:pos="5400"/>
        </w:tabs>
        <w:jc w:val="both"/>
      </w:pPr>
    </w:p>
    <w:p w:rsidR="00F1172A" w:rsidRPr="001F3A98" w:rsidRDefault="00FC08CE" w:rsidP="009951C6">
      <w:pPr>
        <w:tabs>
          <w:tab w:val="clear" w:pos="360"/>
          <w:tab w:val="clear" w:pos="720"/>
          <w:tab w:val="clear" w:pos="1440"/>
          <w:tab w:val="left" w:pos="0"/>
          <w:tab w:val="right" w:pos="5400"/>
        </w:tabs>
        <w:jc w:val="both"/>
      </w:pPr>
      <w:r w:rsidRPr="001F3A98">
        <w:t xml:space="preserve">The fee shall be inflated now, and in the future inflated annually, by the </w:t>
      </w:r>
      <w:proofErr w:type="spellStart"/>
      <w:r w:rsidRPr="001F3A98">
        <w:t>ENR</w:t>
      </w:r>
      <w:proofErr w:type="spellEnd"/>
      <w:r w:rsidRPr="001F3A98">
        <w:t xml:space="preserve"> Construction Cost Index.  The 199</w:t>
      </w:r>
      <w:r w:rsidR="004B4CBB" w:rsidRPr="001F3A98">
        <w:t>6 fee is increased 17.8% to 2003</w:t>
      </w:r>
      <w:r w:rsidRPr="001F3A98">
        <w:t xml:space="preserve"> dollars to $1119 per acre for commercial and industrial uses, and $</w:t>
      </w:r>
      <w:r w:rsidR="00D367D9" w:rsidRPr="001F3A98">
        <w:t>147</w:t>
      </w:r>
      <w:r w:rsidRPr="001F3A98">
        <w:t xml:space="preserve"> per residential unit</w:t>
      </w:r>
      <w:r w:rsidR="00F7584C" w:rsidRPr="001F3A98">
        <w:t>.</w:t>
      </w:r>
      <w:r w:rsidRPr="001F3A98">
        <w:t xml:space="preserve"> </w:t>
      </w:r>
    </w:p>
    <w:p w:rsidR="00F7584C" w:rsidRPr="001F3A98" w:rsidRDefault="00F7584C" w:rsidP="009951C6">
      <w:pPr>
        <w:tabs>
          <w:tab w:val="clear" w:pos="360"/>
          <w:tab w:val="clear" w:pos="720"/>
          <w:tab w:val="clear" w:pos="1440"/>
          <w:tab w:val="left" w:pos="0"/>
          <w:tab w:val="right" w:pos="5400"/>
        </w:tabs>
        <w:jc w:val="both"/>
      </w:pPr>
    </w:p>
    <w:p w:rsidR="00F1172A" w:rsidRPr="001F3A98" w:rsidRDefault="00F1172A" w:rsidP="009951C6">
      <w:pPr>
        <w:tabs>
          <w:tab w:val="clear" w:pos="360"/>
          <w:tab w:val="clear" w:pos="720"/>
          <w:tab w:val="clear" w:pos="1440"/>
          <w:tab w:val="left" w:pos="0"/>
          <w:tab w:val="right" w:pos="5400"/>
        </w:tabs>
        <w:jc w:val="both"/>
      </w:pPr>
      <w:r w:rsidRPr="001F3A98">
        <w:t xml:space="preserve">These funds are remitted annually to Placer County where they are to be held in interest bearing trust and used for activities specified in the April 1992 Plan or as </w:t>
      </w:r>
      <w:r w:rsidR="004B4CBB" w:rsidRPr="001F3A98">
        <w:t>amended</w:t>
      </w:r>
      <w:r w:rsidRPr="001F3A98">
        <w:t xml:space="preserve">.  This fee shall </w:t>
      </w:r>
      <w:r w:rsidR="004B4CBB" w:rsidRPr="001F3A98">
        <w:t>continue to</w:t>
      </w:r>
      <w:r w:rsidRPr="001F3A98">
        <w:t xml:space="preserve"> be deemed interim and shall be subject to periodic review.</w:t>
      </w:r>
    </w:p>
    <w:p w:rsidR="00F1172A" w:rsidRPr="001F3A98" w:rsidRDefault="00F1172A" w:rsidP="00287C43">
      <w:pPr>
        <w:widowControl w:val="0"/>
        <w:tabs>
          <w:tab w:val="clear" w:pos="360"/>
          <w:tab w:val="clear" w:pos="1080"/>
          <w:tab w:val="clear" w:pos="1440"/>
        </w:tabs>
        <w:spacing w:after="0"/>
        <w:jc w:val="both"/>
      </w:pPr>
    </w:p>
    <w:p w:rsidR="00F1172A" w:rsidRPr="001F3A98" w:rsidRDefault="00F1172A" w:rsidP="00287C43">
      <w:pPr>
        <w:widowControl w:val="0"/>
        <w:tabs>
          <w:tab w:val="clear" w:pos="360"/>
          <w:tab w:val="clear" w:pos="1080"/>
          <w:tab w:val="clear" w:pos="1440"/>
        </w:tabs>
        <w:spacing w:after="0"/>
        <w:jc w:val="both"/>
        <w:rPr>
          <w:b/>
        </w:rPr>
      </w:pPr>
      <w:smartTag w:uri="urn:schemas-microsoft-com:office:smarttags" w:element="place">
        <w:smartTag w:uri="urn:schemas-microsoft-com:office:smarttags" w:element="PlaceName">
          <w:r w:rsidRPr="001F3A98">
            <w:rPr>
              <w:b/>
            </w:rPr>
            <w:t>Linda</w:t>
          </w:r>
        </w:smartTag>
        <w:r w:rsidRPr="001F3A98">
          <w:rPr>
            <w:b/>
          </w:rPr>
          <w:t xml:space="preserve"> </w:t>
        </w:r>
        <w:smartTag w:uri="urn:schemas-microsoft-com:office:smarttags" w:element="PlaceName">
          <w:r w:rsidRPr="001F3A98">
            <w:rPr>
              <w:b/>
            </w:rPr>
            <w:t>Creek</w:t>
          </w:r>
        </w:smartTag>
      </w:smartTag>
      <w:r w:rsidRPr="001F3A98">
        <w:rPr>
          <w:b/>
        </w:rPr>
        <w:t xml:space="preserve"> Watershed – </w:t>
      </w:r>
    </w:p>
    <w:p w:rsidR="00F1172A" w:rsidRPr="001F3A98" w:rsidRDefault="00F1172A" w:rsidP="00287C43">
      <w:pPr>
        <w:widowControl w:val="0"/>
        <w:tabs>
          <w:tab w:val="clear" w:pos="360"/>
          <w:tab w:val="clear" w:pos="1080"/>
          <w:tab w:val="clear" w:pos="1440"/>
        </w:tabs>
        <w:spacing w:after="0"/>
      </w:pPr>
    </w:p>
    <w:p w:rsidR="00F7584C" w:rsidRPr="001F3A98" w:rsidRDefault="00F1172A" w:rsidP="009951C6">
      <w:pPr>
        <w:widowControl w:val="0"/>
        <w:tabs>
          <w:tab w:val="clear" w:pos="360"/>
          <w:tab w:val="clear" w:pos="1080"/>
          <w:tab w:val="clear" w:pos="1440"/>
        </w:tabs>
        <w:spacing w:after="0"/>
        <w:jc w:val="both"/>
      </w:pPr>
      <w:r w:rsidRPr="001F3A98">
        <w:t>Payable prior to improvement plan approval or recordation of the final map, whichever occurs first, a fair share contribution</w:t>
      </w:r>
      <w:r w:rsidR="00C0226F" w:rsidRPr="001F3A98">
        <w:t>.</w:t>
      </w:r>
      <w:r w:rsidRPr="001F3A98">
        <w:t xml:space="preserve">  In 1996, the fair share contribution was $621 per acre for commercial and industrial land uses</w:t>
      </w:r>
      <w:r w:rsidR="00F7584C" w:rsidRPr="001F3A98">
        <w:t>, and $490 per residential unit.</w:t>
      </w:r>
    </w:p>
    <w:p w:rsidR="00F1172A" w:rsidRPr="001F3A98" w:rsidRDefault="00F1172A" w:rsidP="009951C6">
      <w:pPr>
        <w:widowControl w:val="0"/>
        <w:tabs>
          <w:tab w:val="clear" w:pos="360"/>
          <w:tab w:val="clear" w:pos="1080"/>
          <w:tab w:val="clear" w:pos="1440"/>
        </w:tabs>
        <w:spacing w:after="0"/>
        <w:jc w:val="both"/>
      </w:pPr>
      <w:r w:rsidRPr="001F3A98">
        <w:br/>
        <w:t xml:space="preserve">The fee shall be inflated now, and in the future inflated annually, by the </w:t>
      </w:r>
      <w:proofErr w:type="spellStart"/>
      <w:r w:rsidRPr="001F3A98">
        <w:t>ENR</w:t>
      </w:r>
      <w:proofErr w:type="spellEnd"/>
      <w:r w:rsidRPr="001F3A98">
        <w:t xml:space="preserve"> Construction Cost Index.  The 1996 fee is increased 17.8%</w:t>
      </w:r>
      <w:r w:rsidR="004B4CBB" w:rsidRPr="001F3A98">
        <w:t xml:space="preserve"> </w:t>
      </w:r>
      <w:r w:rsidRPr="001F3A98">
        <w:t>to 200</w:t>
      </w:r>
      <w:r w:rsidR="00F7584C" w:rsidRPr="001F3A98">
        <w:t>3</w:t>
      </w:r>
      <w:r w:rsidRPr="001F3A98">
        <w:t xml:space="preserve"> dollars to $731 per acre for commercial and industrial uses, and $577 per residential unit</w:t>
      </w:r>
      <w:r w:rsidR="00F7584C" w:rsidRPr="001F3A98">
        <w:t xml:space="preserve"> (not to exceed $731 per acre).</w:t>
      </w:r>
    </w:p>
    <w:p w:rsidR="00F7584C" w:rsidRPr="001F3A98" w:rsidRDefault="00F7584C" w:rsidP="009951C6">
      <w:pPr>
        <w:widowControl w:val="0"/>
        <w:tabs>
          <w:tab w:val="clear" w:pos="360"/>
          <w:tab w:val="clear" w:pos="1080"/>
          <w:tab w:val="clear" w:pos="1440"/>
        </w:tabs>
        <w:spacing w:after="0"/>
        <w:jc w:val="both"/>
      </w:pPr>
    </w:p>
    <w:p w:rsidR="00F1172A" w:rsidRPr="001F3A98" w:rsidRDefault="00F1172A" w:rsidP="009951C6">
      <w:pPr>
        <w:tabs>
          <w:tab w:val="clear" w:pos="360"/>
          <w:tab w:val="clear" w:pos="720"/>
          <w:tab w:val="clear" w:pos="1440"/>
          <w:tab w:val="left" w:pos="0"/>
          <w:tab w:val="right" w:pos="5400"/>
        </w:tabs>
        <w:jc w:val="both"/>
      </w:pPr>
      <w:r w:rsidRPr="001F3A98">
        <w:t xml:space="preserve">These funds are remitted annually to Placer County where they are to be held in interest bearing trust and used for activities specified in the April 1992 Plan or as otherwise </w:t>
      </w:r>
      <w:r w:rsidR="004B4CBB" w:rsidRPr="001F3A98">
        <w:t>amended</w:t>
      </w:r>
      <w:r w:rsidRPr="001F3A98">
        <w:t xml:space="preserve">.  This fee shall </w:t>
      </w:r>
      <w:r w:rsidR="004B4CBB" w:rsidRPr="001F3A98">
        <w:t>continue to</w:t>
      </w:r>
      <w:r w:rsidRPr="001F3A98">
        <w:t xml:space="preserve"> be deemed interim and shall be subject to periodic review.</w:t>
      </w:r>
    </w:p>
    <w:p w:rsidR="00507309" w:rsidRPr="001F3A98" w:rsidRDefault="00507309" w:rsidP="00287C43">
      <w:pPr>
        <w:tabs>
          <w:tab w:val="clear" w:pos="360"/>
          <w:tab w:val="clear" w:pos="720"/>
          <w:tab w:val="clear" w:pos="1440"/>
          <w:tab w:val="left" w:pos="0"/>
          <w:tab w:val="right" w:pos="5400"/>
        </w:tabs>
      </w:pPr>
    </w:p>
    <w:p w:rsidR="00FC08CE" w:rsidRPr="0081586F" w:rsidRDefault="00FC08CE" w:rsidP="00287C43">
      <w:pPr>
        <w:tabs>
          <w:tab w:val="clear" w:pos="360"/>
          <w:tab w:val="clear" w:pos="720"/>
          <w:tab w:val="clear" w:pos="1440"/>
          <w:tab w:val="left" w:pos="0"/>
          <w:tab w:val="right" w:pos="5400"/>
        </w:tabs>
        <w:rPr>
          <w:b/>
        </w:rPr>
      </w:pPr>
      <w:r w:rsidRPr="0081586F">
        <w:rPr>
          <w:b/>
        </w:rPr>
        <w:t xml:space="preserve">Steelhead Creek Fair Share Fee </w:t>
      </w:r>
    </w:p>
    <w:p w:rsidR="00FC08CE" w:rsidRPr="001F3A98" w:rsidRDefault="00FC08CE" w:rsidP="00C40FD9">
      <w:pPr>
        <w:jc w:val="both"/>
        <w:rPr>
          <w:snapToGrid w:val="0"/>
        </w:rPr>
      </w:pPr>
      <w:r w:rsidRPr="001F3A98">
        <w:rPr>
          <w:snapToGrid w:val="0"/>
        </w:rPr>
        <w:t xml:space="preserve">The area east of Steelhead Creek (also known as the </w:t>
      </w:r>
      <w:proofErr w:type="spellStart"/>
      <w:r w:rsidRPr="001F3A98">
        <w:rPr>
          <w:snapToGrid w:val="0"/>
        </w:rPr>
        <w:t>Natomas</w:t>
      </w:r>
      <w:proofErr w:type="spellEnd"/>
      <w:r w:rsidRPr="001F3A98">
        <w:rPr>
          <w:snapToGrid w:val="0"/>
        </w:rPr>
        <w:t xml:space="preserve"> East Main Drain Tributaries</w:t>
      </w:r>
      <w:r w:rsidR="007930F7" w:rsidRPr="001F3A98">
        <w:rPr>
          <w:snapToGrid w:val="0"/>
        </w:rPr>
        <w:t xml:space="preserve">, </w:t>
      </w:r>
      <w:proofErr w:type="spellStart"/>
      <w:r w:rsidR="007930F7" w:rsidRPr="001F3A98">
        <w:rPr>
          <w:snapToGrid w:val="0"/>
        </w:rPr>
        <w:t>NEMDC</w:t>
      </w:r>
      <w:proofErr w:type="spellEnd"/>
      <w:r w:rsidRPr="001F3A98">
        <w:rPr>
          <w:snapToGrid w:val="0"/>
        </w:rPr>
        <w:t xml:space="preserve">) flooded in 1986 and again in 1995.  High water was measured at an elevation of  nearly 37 feet at </w:t>
      </w:r>
      <w:smartTag w:uri="urn:schemas-microsoft-com:office:smarttags" w:element="Street">
        <w:smartTag w:uri="urn:schemas-microsoft-com:office:smarttags" w:element="address">
          <w:r w:rsidRPr="001F3A98">
            <w:rPr>
              <w:snapToGrid w:val="0"/>
            </w:rPr>
            <w:t>Elkhorn Blvd</w:t>
          </w:r>
        </w:smartTag>
      </w:smartTag>
      <w:r w:rsidRPr="001F3A98">
        <w:rPr>
          <w:snapToGrid w:val="0"/>
        </w:rPr>
        <w:t xml:space="preserve"> and </w:t>
      </w:r>
      <w:smartTag w:uri="urn:schemas-microsoft-com:office:smarttags" w:element="Street">
        <w:smartTag w:uri="urn:schemas-microsoft-com:office:smarttags" w:element="address">
          <w:r w:rsidRPr="001F3A98">
            <w:rPr>
              <w:snapToGrid w:val="0"/>
            </w:rPr>
            <w:t>Elverta Road</w:t>
          </w:r>
        </w:smartTag>
      </w:smartTag>
      <w:r w:rsidRPr="001F3A98">
        <w:rPr>
          <w:snapToGrid w:val="0"/>
        </w:rPr>
        <w:t>.  Subsequent construction of the D15 pump station (including three pumps totaling 1000 cubic feet per second and an automat</w:t>
      </w:r>
      <w:r w:rsidR="00E62C46" w:rsidRPr="001F3A98">
        <w:rPr>
          <w:snapToGrid w:val="0"/>
        </w:rPr>
        <w:t>ic</w:t>
      </w:r>
      <w:r w:rsidRPr="001F3A98">
        <w:rPr>
          <w:snapToGrid w:val="0"/>
        </w:rPr>
        <w:t xml:space="preserve"> gravity outlet) lowered the 100-year FEMA floodplain </w:t>
      </w:r>
      <w:r w:rsidR="004B4CBB" w:rsidRPr="001F3A98">
        <w:rPr>
          <w:snapToGrid w:val="0"/>
        </w:rPr>
        <w:t xml:space="preserve">adjacent to the channel levee </w:t>
      </w:r>
      <w:r w:rsidRPr="001F3A98">
        <w:rPr>
          <w:snapToGrid w:val="0"/>
        </w:rPr>
        <w:t xml:space="preserve">to elevation 31 feet at </w:t>
      </w:r>
      <w:smartTag w:uri="urn:schemas-microsoft-com:office:smarttags" w:element="Street">
        <w:smartTag w:uri="urn:schemas-microsoft-com:office:smarttags" w:element="address">
          <w:r w:rsidRPr="001F3A98">
            <w:rPr>
              <w:snapToGrid w:val="0"/>
            </w:rPr>
            <w:t>Elkhorn Blvd</w:t>
          </w:r>
        </w:smartTag>
      </w:smartTag>
      <w:r w:rsidRPr="001F3A98">
        <w:rPr>
          <w:snapToGrid w:val="0"/>
        </w:rPr>
        <w:t xml:space="preserve"> and 32.5 feet one mile north of </w:t>
      </w:r>
      <w:smartTag w:uri="urn:schemas-microsoft-com:office:smarttags" w:element="Street">
        <w:smartTag w:uri="urn:schemas-microsoft-com:office:smarttags" w:element="address">
          <w:r w:rsidRPr="001F3A98">
            <w:rPr>
              <w:snapToGrid w:val="0"/>
            </w:rPr>
            <w:t>Elverta Road</w:t>
          </w:r>
        </w:smartTag>
      </w:smartTag>
      <w:r w:rsidRPr="001F3A98">
        <w:rPr>
          <w:snapToGrid w:val="0"/>
        </w:rPr>
        <w:t xml:space="preserve">.   The </w:t>
      </w:r>
      <w:r w:rsidR="007930F7" w:rsidRPr="001F3A98">
        <w:rPr>
          <w:snapToGrid w:val="0"/>
        </w:rPr>
        <w:t xml:space="preserve">Sacramento County Department of Water Resources </w:t>
      </w:r>
      <w:r w:rsidRPr="001F3A98">
        <w:rPr>
          <w:snapToGrid w:val="0"/>
        </w:rPr>
        <w:t xml:space="preserve">regulates new construction using a conservative floodplain of elevation </w:t>
      </w:r>
      <w:r w:rsidR="007930F7" w:rsidRPr="001F3A98">
        <w:rPr>
          <w:snapToGrid w:val="0"/>
        </w:rPr>
        <w:t>that is 2.2’ higher than the FEMA map</w:t>
      </w:r>
      <w:r w:rsidRPr="001F3A98">
        <w:rPr>
          <w:snapToGrid w:val="0"/>
        </w:rPr>
        <w:t xml:space="preserve">.  This allows for the possibility of </w:t>
      </w:r>
      <w:r w:rsidR="007930F7" w:rsidRPr="001F3A98">
        <w:rPr>
          <w:snapToGrid w:val="0"/>
        </w:rPr>
        <w:t xml:space="preserve">one </w:t>
      </w:r>
      <w:r w:rsidRPr="001F3A98">
        <w:rPr>
          <w:snapToGrid w:val="0"/>
        </w:rPr>
        <w:t xml:space="preserve"> pump being out of service during a </w:t>
      </w:r>
      <w:r w:rsidR="007930F7" w:rsidRPr="001F3A98">
        <w:rPr>
          <w:snapToGrid w:val="0"/>
        </w:rPr>
        <w:t>100-year</w:t>
      </w:r>
      <w:r w:rsidRPr="001F3A98">
        <w:rPr>
          <w:snapToGrid w:val="0"/>
        </w:rPr>
        <w:t xml:space="preserve"> storm.  </w:t>
      </w:r>
    </w:p>
    <w:p w:rsidR="00FC08CE" w:rsidRPr="001F3A98" w:rsidRDefault="007930F7" w:rsidP="00C40FD9">
      <w:pPr>
        <w:jc w:val="both"/>
        <w:rPr>
          <w:snapToGrid w:val="0"/>
        </w:rPr>
      </w:pPr>
      <w:r w:rsidRPr="001F3A98">
        <w:rPr>
          <w:snapToGrid w:val="0"/>
        </w:rPr>
        <w:t xml:space="preserve">D15 pump station serves to lower the water surface elevation inside of the </w:t>
      </w:r>
      <w:proofErr w:type="spellStart"/>
      <w:r w:rsidRPr="001F3A98">
        <w:rPr>
          <w:snapToGrid w:val="0"/>
        </w:rPr>
        <w:t>NEMDC</w:t>
      </w:r>
      <w:proofErr w:type="spellEnd"/>
      <w:r w:rsidRPr="001F3A98">
        <w:rPr>
          <w:snapToGrid w:val="0"/>
        </w:rPr>
        <w:t xml:space="preserve"> levees</w:t>
      </w:r>
      <w:r w:rsidR="00D41F69" w:rsidRPr="001F3A98">
        <w:rPr>
          <w:snapToGrid w:val="0"/>
        </w:rPr>
        <w:t xml:space="preserve"> by blocking Dry Creek backwater </w:t>
      </w:r>
      <w:r w:rsidR="00E806CA" w:rsidRPr="001F3A98">
        <w:rPr>
          <w:snapToGrid w:val="0"/>
        </w:rPr>
        <w:t xml:space="preserve">from backing up the canal while pumping the water into the downstream higher water surface.  This system allows for gravity outfall from the 17,216 acres draining to the east side of </w:t>
      </w:r>
      <w:proofErr w:type="spellStart"/>
      <w:r w:rsidR="00E806CA" w:rsidRPr="001F3A98">
        <w:rPr>
          <w:snapToGrid w:val="0"/>
        </w:rPr>
        <w:t>NEMDC</w:t>
      </w:r>
      <w:proofErr w:type="spellEnd"/>
      <w:r w:rsidR="00E806CA" w:rsidRPr="001F3A98">
        <w:rPr>
          <w:snapToGrid w:val="0"/>
        </w:rPr>
        <w:t>.</w:t>
      </w:r>
    </w:p>
    <w:p w:rsidR="000B347A" w:rsidRPr="001F3A98" w:rsidRDefault="000B347A" w:rsidP="00C40FD9">
      <w:pPr>
        <w:jc w:val="both"/>
        <w:rPr>
          <w:snapToGrid w:val="0"/>
        </w:rPr>
      </w:pPr>
      <w:r w:rsidRPr="001F3A98">
        <w:rPr>
          <w:snapToGrid w:val="0"/>
        </w:rPr>
        <w:t xml:space="preserve">According to engineering analysis, when development of the basin east of </w:t>
      </w:r>
      <w:proofErr w:type="spellStart"/>
      <w:r w:rsidRPr="001F3A98">
        <w:rPr>
          <w:snapToGrid w:val="0"/>
        </w:rPr>
        <w:t>NEMDC</w:t>
      </w:r>
      <w:proofErr w:type="spellEnd"/>
      <w:r w:rsidRPr="001F3A98">
        <w:rPr>
          <w:snapToGrid w:val="0"/>
        </w:rPr>
        <w:t xml:space="preserve"> is completed, the all three pumps running scenario will yield a higher </w:t>
      </w:r>
      <w:r w:rsidR="007930F7" w:rsidRPr="001F3A98">
        <w:rPr>
          <w:snapToGrid w:val="0"/>
        </w:rPr>
        <w:t>100-year water surface elevation upstream of D-15 pump station, c</w:t>
      </w:r>
      <w:r w:rsidRPr="001F3A98">
        <w:rPr>
          <w:snapToGrid w:val="0"/>
        </w:rPr>
        <w:t>alculated</w:t>
      </w:r>
      <w:r w:rsidR="007930F7" w:rsidRPr="001F3A98">
        <w:rPr>
          <w:snapToGrid w:val="0"/>
        </w:rPr>
        <w:t xml:space="preserve"> to rise 1.2 feet</w:t>
      </w:r>
      <w:r w:rsidR="00D41F69" w:rsidRPr="001F3A98">
        <w:rPr>
          <w:snapToGrid w:val="0"/>
        </w:rPr>
        <w:t xml:space="preserve">, at the </w:t>
      </w:r>
      <w:smartTag w:uri="urn:schemas-microsoft-com:office:smarttags" w:element="Street">
        <w:smartTag w:uri="urn:schemas-microsoft-com:office:smarttags" w:element="address">
          <w:r w:rsidR="00D41F69" w:rsidRPr="001F3A98">
            <w:rPr>
              <w:snapToGrid w:val="0"/>
            </w:rPr>
            <w:t>Elkhorn Blvd</w:t>
          </w:r>
        </w:smartTag>
      </w:smartTag>
      <w:r w:rsidR="00D41F69" w:rsidRPr="001F3A98">
        <w:rPr>
          <w:snapToGrid w:val="0"/>
        </w:rPr>
        <w:t xml:space="preserve"> bridge</w:t>
      </w:r>
      <w:r w:rsidR="007930F7" w:rsidRPr="001F3A98">
        <w:rPr>
          <w:snapToGrid w:val="0"/>
        </w:rPr>
        <w:t>.  Therefore, in order to maintain the current regulated floodplain with the possibility of one pump failing during the 100-year event, one must add a fourth pump.</w:t>
      </w:r>
    </w:p>
    <w:p w:rsidR="000B347A" w:rsidRPr="001F3A98" w:rsidRDefault="00D41F69" w:rsidP="00C40FD9">
      <w:pPr>
        <w:jc w:val="both"/>
        <w:rPr>
          <w:snapToGrid w:val="0"/>
        </w:rPr>
      </w:pPr>
      <w:r w:rsidRPr="001F3A98">
        <w:rPr>
          <w:snapToGrid w:val="0"/>
        </w:rPr>
        <w:t xml:space="preserve">While the repair and replacement cost of the existing facility will be paid by other funds, the cost of mitigation due to volume impacts attributed to development should be an anticipated future cost of this Zone 11C Fee Plan.   </w:t>
      </w:r>
    </w:p>
    <w:p w:rsidR="00DA0914" w:rsidRPr="001F3A98" w:rsidRDefault="00DA0914" w:rsidP="00C40FD9">
      <w:pPr>
        <w:jc w:val="both"/>
        <w:rPr>
          <w:snapToGrid w:val="0"/>
        </w:rPr>
      </w:pPr>
    </w:p>
    <w:p w:rsidR="00FC08CE" w:rsidRPr="001F3A98" w:rsidRDefault="00FC08CE" w:rsidP="00C40FD9">
      <w:pPr>
        <w:jc w:val="both"/>
        <w:rPr>
          <w:snapToGrid w:val="0"/>
        </w:rPr>
      </w:pPr>
      <w:r w:rsidRPr="001F3A98">
        <w:rPr>
          <w:snapToGrid w:val="0"/>
        </w:rPr>
        <w:t>Estimated cost to add a fo</w:t>
      </w:r>
      <w:r w:rsidR="00C40FD9" w:rsidRPr="001F3A98">
        <w:rPr>
          <w:snapToGrid w:val="0"/>
        </w:rPr>
        <w:t>u</w:t>
      </w:r>
      <w:r w:rsidRPr="001F3A98">
        <w:rPr>
          <w:snapToGrid w:val="0"/>
        </w:rPr>
        <w:t>rth pump to the D-15 Pump Station is $3,000,000</w:t>
      </w:r>
      <w:r w:rsidR="00105594" w:rsidRPr="001F3A98">
        <w:rPr>
          <w:snapToGrid w:val="0"/>
        </w:rPr>
        <w:t xml:space="preserve"> (based on other pump plants recently constructed and original cost of existing D-15)</w:t>
      </w:r>
      <w:r w:rsidRPr="001F3A98">
        <w:rPr>
          <w:snapToGrid w:val="0"/>
        </w:rPr>
        <w:t xml:space="preserve">.  </w:t>
      </w:r>
      <w:r w:rsidR="001410AA" w:rsidRPr="001F3A98">
        <w:rPr>
          <w:snapToGrid w:val="0"/>
        </w:rPr>
        <w:t>If it is constructed after 65% build out of the area, the fee per acre shall be:</w:t>
      </w:r>
    </w:p>
    <w:p w:rsidR="00FC08CE" w:rsidRPr="001F3A98" w:rsidRDefault="00FC08CE" w:rsidP="00287C43">
      <w:pPr>
        <w:pStyle w:val="Section0"/>
        <w:rPr>
          <w:snapToGrid w:val="0"/>
          <w:sz w:val="24"/>
          <w:szCs w:val="24"/>
        </w:rPr>
      </w:pPr>
      <w:r w:rsidRPr="001F3A98">
        <w:rPr>
          <w:snapToGrid w:val="0"/>
          <w:sz w:val="24"/>
          <w:szCs w:val="24"/>
        </w:rPr>
        <w:tab/>
      </w:r>
      <w:r w:rsidRPr="001F3A98">
        <w:rPr>
          <w:snapToGrid w:val="0"/>
          <w:sz w:val="24"/>
          <w:szCs w:val="24"/>
        </w:rPr>
        <w:tab/>
        <w:t xml:space="preserve"> ($3,000,000 ÷ 17216 acres) ÷ 65% = $268 per acre</w:t>
      </w:r>
    </w:p>
    <w:p w:rsidR="00153106" w:rsidRPr="001F3A98" w:rsidRDefault="00153106" w:rsidP="00287C43">
      <w:pPr>
        <w:pStyle w:val="Section0"/>
        <w:rPr>
          <w:b/>
          <w:snapToGrid w:val="0"/>
        </w:rPr>
      </w:pPr>
    </w:p>
    <w:p w:rsidR="00FC08CE" w:rsidRPr="001F3A98" w:rsidRDefault="00FC08CE" w:rsidP="00287C43">
      <w:pPr>
        <w:pStyle w:val="Section0"/>
        <w:rPr>
          <w:b/>
          <w:snapToGrid w:val="0"/>
        </w:rPr>
      </w:pPr>
      <w:r w:rsidRPr="001F3A98">
        <w:rPr>
          <w:b/>
          <w:snapToGrid w:val="0"/>
        </w:rPr>
        <w:t>Annual Fee Adjustment</w:t>
      </w:r>
    </w:p>
    <w:p w:rsidR="00FC08CE" w:rsidRPr="001F3A98" w:rsidRDefault="00FC08CE" w:rsidP="00287C43">
      <w:r w:rsidRPr="001F3A98">
        <w:rPr>
          <w:snapToGrid w:val="0"/>
        </w:rPr>
        <w:t>Steelhead Creek Volume Mitigation Fee is adjusted annually.</w:t>
      </w:r>
    </w:p>
    <w:p w:rsidR="00FC08CE" w:rsidRPr="001F3A98" w:rsidRDefault="00FC08CE" w:rsidP="004D32BD">
      <w:pPr>
        <w:tabs>
          <w:tab w:val="clear" w:pos="360"/>
          <w:tab w:val="clear" w:pos="720"/>
          <w:tab w:val="clear" w:pos="1440"/>
          <w:tab w:val="left" w:pos="0"/>
          <w:tab w:val="right" w:pos="5400"/>
        </w:tabs>
        <w:jc w:val="both"/>
      </w:pPr>
      <w:r w:rsidRPr="001F3A98">
        <w:t>Referring to volume impacts</w:t>
      </w:r>
      <w:r w:rsidR="002D029B" w:rsidRPr="001F3A98">
        <w:t>, see</w:t>
      </w:r>
      <w:r w:rsidRPr="001F3A98">
        <w:t xml:space="preserve"> Table</w:t>
      </w:r>
      <w:r w:rsidR="002D029B" w:rsidRPr="001F3A98">
        <w:t xml:space="preserve"> H in Appendix 3 of this text,</w:t>
      </w:r>
      <w:r w:rsidRPr="001F3A98">
        <w:t xml:space="preserve"> and assuming an averag</w:t>
      </w:r>
      <w:r w:rsidR="00C718AD" w:rsidRPr="001F3A98">
        <w:t>e one acre residential zoning (percent</w:t>
      </w:r>
      <w:r w:rsidRPr="001F3A98">
        <w:t xml:space="preserve"> impervious area of 20%</w:t>
      </w:r>
      <w:r w:rsidR="00C718AD" w:rsidRPr="001F3A98">
        <w:t>)</w:t>
      </w:r>
      <w:r w:rsidRPr="001F3A98">
        <w:t xml:space="preserve"> the fee shall be apportioned according</w:t>
      </w:r>
      <w:r w:rsidR="00C718AD" w:rsidRPr="001F3A98">
        <w:t xml:space="preserve"> to the adjusted component impact</w:t>
      </w:r>
      <w:r w:rsidRPr="001F3A98">
        <w:t xml:space="preserve">. This amount will be inflated annually, </w:t>
      </w:r>
      <w:r w:rsidRPr="001F3A98">
        <w:rPr>
          <w:snapToGrid w:val="0"/>
        </w:rPr>
        <w:t>per Section 2.50.080</w:t>
      </w:r>
      <w:r w:rsidRPr="001F3A98">
        <w:t>.</w:t>
      </w:r>
      <w:r w:rsidR="002D029B" w:rsidRPr="001F3A98">
        <w:t xml:space="preserve">  This fee is detailed </w:t>
      </w:r>
      <w:r w:rsidRPr="001F3A98">
        <w:t>on the Zone 11C Fee Schedule.</w:t>
      </w:r>
    </w:p>
    <w:p w:rsidR="00FC08CE" w:rsidRPr="001F3A98" w:rsidRDefault="00FC08CE" w:rsidP="00287C43">
      <w:pPr>
        <w:tabs>
          <w:tab w:val="clear" w:pos="360"/>
          <w:tab w:val="left" w:pos="0"/>
        </w:tabs>
      </w:pPr>
      <w:r w:rsidRPr="001F3A98">
        <w:t>The basin impact percentages are the same as those used in Zone 11A and 11C volume component calculations earlier in this text.  The pump station D-15 component is centered around a typical 20% impervious area for the basin at build out.  That is 63.42% is to 100% as 108.24% is to 171%.</w:t>
      </w:r>
      <w:r w:rsidR="00C760BB" w:rsidRPr="001F3A98">
        <w:t xml:space="preserve">  Therefore, the fee for a proposed development that has 50% i</w:t>
      </w:r>
      <w:r w:rsidR="00AF10A3" w:rsidRPr="001F3A98">
        <w:t>mpervious area is $457 per acre (2004 Fee Plan).</w:t>
      </w:r>
    </w:p>
    <w:p w:rsidR="00AF10A3" w:rsidRPr="001F3A98" w:rsidRDefault="00AF10A3" w:rsidP="00AF10A3">
      <w:pPr>
        <w:tabs>
          <w:tab w:val="clear" w:pos="360"/>
          <w:tab w:val="clear" w:pos="720"/>
          <w:tab w:val="left" w:pos="270"/>
        </w:tabs>
        <w:rPr>
          <w:color w:val="FF0000"/>
        </w:rPr>
      </w:pPr>
      <w:r w:rsidRPr="001F3A98">
        <w:rPr>
          <w:color w:val="FF0000"/>
        </w:rPr>
        <w:t xml:space="preserve">The fee described above is inflated by the construction cost index through 2008, plus the CCI for 2013, and the adjustment for 11C fee for this fee study update. </w:t>
      </w:r>
    </w:p>
    <w:p w:rsidR="001B4A9A" w:rsidRPr="001F3A98" w:rsidRDefault="001B4A9A" w:rsidP="00DD4A7C">
      <w:pPr>
        <w:tabs>
          <w:tab w:val="clear" w:pos="360"/>
          <w:tab w:val="clear" w:pos="720"/>
          <w:tab w:val="left" w:pos="270"/>
        </w:tabs>
        <w:ind w:left="360"/>
      </w:pPr>
    </w:p>
    <w:p w:rsidR="00F24C9F" w:rsidRPr="001F3A98" w:rsidRDefault="00F24C9F" w:rsidP="00DD4A7C">
      <w:pPr>
        <w:tabs>
          <w:tab w:val="clear" w:pos="360"/>
          <w:tab w:val="clear" w:pos="720"/>
          <w:tab w:val="left" w:pos="270"/>
        </w:tabs>
        <w:ind w:left="360"/>
      </w:pPr>
    </w:p>
    <w:p w:rsidR="00F24C9F" w:rsidRPr="001F3A98" w:rsidRDefault="00F24C9F" w:rsidP="00DD4A7C">
      <w:pPr>
        <w:tabs>
          <w:tab w:val="clear" w:pos="360"/>
          <w:tab w:val="clear" w:pos="720"/>
          <w:tab w:val="left" w:pos="270"/>
        </w:tabs>
        <w:ind w:left="360"/>
      </w:pPr>
    </w:p>
    <w:p w:rsidR="00F24C9F" w:rsidRDefault="00F24C9F" w:rsidP="00DD4A7C">
      <w:pPr>
        <w:tabs>
          <w:tab w:val="clear" w:pos="360"/>
          <w:tab w:val="clear" w:pos="720"/>
          <w:tab w:val="left" w:pos="270"/>
        </w:tabs>
        <w:ind w:left="360"/>
      </w:pPr>
    </w:p>
    <w:p w:rsidR="0081586F" w:rsidRDefault="0081586F" w:rsidP="00DD4A7C">
      <w:pPr>
        <w:tabs>
          <w:tab w:val="clear" w:pos="360"/>
          <w:tab w:val="clear" w:pos="720"/>
          <w:tab w:val="left" w:pos="270"/>
        </w:tabs>
        <w:ind w:left="360"/>
      </w:pPr>
    </w:p>
    <w:p w:rsidR="0081586F" w:rsidRDefault="0081586F" w:rsidP="00DD4A7C">
      <w:pPr>
        <w:tabs>
          <w:tab w:val="clear" w:pos="360"/>
          <w:tab w:val="clear" w:pos="720"/>
          <w:tab w:val="left" w:pos="270"/>
        </w:tabs>
        <w:ind w:left="360"/>
      </w:pPr>
    </w:p>
    <w:p w:rsidR="0081586F" w:rsidRDefault="0081586F" w:rsidP="00DD4A7C">
      <w:pPr>
        <w:tabs>
          <w:tab w:val="clear" w:pos="360"/>
          <w:tab w:val="clear" w:pos="720"/>
          <w:tab w:val="left" w:pos="270"/>
        </w:tabs>
        <w:ind w:left="360"/>
      </w:pPr>
    </w:p>
    <w:p w:rsidR="0081586F" w:rsidRPr="001F3A98" w:rsidRDefault="0081586F" w:rsidP="00DD4A7C">
      <w:pPr>
        <w:tabs>
          <w:tab w:val="clear" w:pos="360"/>
          <w:tab w:val="clear" w:pos="720"/>
          <w:tab w:val="left" w:pos="270"/>
        </w:tabs>
        <w:ind w:left="360"/>
      </w:pPr>
    </w:p>
    <w:p w:rsidR="00F24C9F" w:rsidRPr="001F3A98" w:rsidRDefault="00F24C9F" w:rsidP="00DD4A7C">
      <w:pPr>
        <w:tabs>
          <w:tab w:val="clear" w:pos="360"/>
          <w:tab w:val="clear" w:pos="720"/>
          <w:tab w:val="left" w:pos="270"/>
        </w:tabs>
        <w:ind w:left="360"/>
      </w:pPr>
    </w:p>
    <w:p w:rsidR="00F24C9F" w:rsidRPr="001F3A98" w:rsidRDefault="00F24C9F" w:rsidP="00DD4A7C">
      <w:pPr>
        <w:tabs>
          <w:tab w:val="clear" w:pos="360"/>
          <w:tab w:val="clear" w:pos="720"/>
          <w:tab w:val="left" w:pos="270"/>
        </w:tabs>
        <w:ind w:left="360"/>
      </w:pPr>
    </w:p>
    <w:p w:rsidR="00F24C9F" w:rsidRPr="001F3A98" w:rsidRDefault="00F24C9F" w:rsidP="00F24C9F">
      <w:pPr>
        <w:rPr>
          <w:b/>
          <w:sz w:val="28"/>
          <w:szCs w:val="28"/>
        </w:rPr>
      </w:pPr>
    </w:p>
    <w:p w:rsidR="00153106" w:rsidRPr="001F3A98" w:rsidRDefault="00153106" w:rsidP="00F24C9F">
      <w:pPr>
        <w:rPr>
          <w:b/>
          <w:sz w:val="28"/>
          <w:szCs w:val="28"/>
        </w:rPr>
      </w:pPr>
    </w:p>
    <w:p w:rsidR="00153106" w:rsidRPr="001F3A98" w:rsidRDefault="00153106" w:rsidP="00F24C9F">
      <w:pPr>
        <w:rPr>
          <w:b/>
          <w:sz w:val="28"/>
          <w:szCs w:val="28"/>
        </w:rPr>
      </w:pPr>
    </w:p>
    <w:p w:rsidR="00153106" w:rsidRPr="001F3A98" w:rsidRDefault="00153106" w:rsidP="00F24C9F">
      <w:pPr>
        <w:rPr>
          <w:b/>
          <w:sz w:val="28"/>
          <w:szCs w:val="28"/>
        </w:rPr>
      </w:pPr>
    </w:p>
    <w:p w:rsidR="00153106" w:rsidRPr="001F3A98" w:rsidRDefault="00153106" w:rsidP="00F24C9F">
      <w:pPr>
        <w:rPr>
          <w:b/>
          <w:sz w:val="28"/>
          <w:szCs w:val="28"/>
        </w:rPr>
      </w:pPr>
    </w:p>
    <w:p w:rsidR="00F24C9F" w:rsidRPr="001F3A98" w:rsidRDefault="00F24C9F" w:rsidP="00F24C9F">
      <w:pPr>
        <w:rPr>
          <w:b/>
          <w:sz w:val="28"/>
          <w:szCs w:val="28"/>
        </w:rPr>
      </w:pPr>
    </w:p>
    <w:p w:rsidR="00F24C9F" w:rsidRPr="001F3A98" w:rsidRDefault="00F24C9F" w:rsidP="00F24C9F">
      <w:pPr>
        <w:rPr>
          <w:sz w:val="28"/>
          <w:szCs w:val="28"/>
        </w:rPr>
      </w:pPr>
    </w:p>
    <w:p w:rsidR="007969B4" w:rsidRPr="00A225F7" w:rsidRDefault="007969B4" w:rsidP="0081586F">
      <w:pPr>
        <w:pStyle w:val="Title"/>
        <w:rPr>
          <w:b/>
          <w:color w:val="auto"/>
          <w:sz w:val="24"/>
          <w:szCs w:val="24"/>
        </w:rPr>
      </w:pPr>
      <w:r w:rsidRPr="00A225F7">
        <w:rPr>
          <w:b/>
          <w:color w:val="auto"/>
          <w:sz w:val="24"/>
          <w:szCs w:val="24"/>
        </w:rPr>
        <w:t>APPENDICES</w:t>
      </w:r>
    </w:p>
    <w:p w:rsidR="00F24C9F" w:rsidRPr="00AB746D" w:rsidRDefault="00F24C9F" w:rsidP="00237BD4">
      <w:pPr>
        <w:numPr>
          <w:ilvl w:val="0"/>
          <w:numId w:val="23"/>
        </w:numPr>
        <w:tabs>
          <w:tab w:val="clear" w:pos="360"/>
          <w:tab w:val="clear" w:pos="1080"/>
          <w:tab w:val="clear" w:pos="1440"/>
        </w:tabs>
        <w:spacing w:after="0" w:line="480" w:lineRule="auto"/>
      </w:pPr>
      <w:r w:rsidRPr="00AB746D">
        <w:t>Schedule A – Zone 11A, 11B, 11C Fees</w:t>
      </w:r>
    </w:p>
    <w:p w:rsidR="00F24C9F" w:rsidRPr="00AB746D" w:rsidRDefault="00F24C9F" w:rsidP="00237BD4">
      <w:pPr>
        <w:numPr>
          <w:ilvl w:val="0"/>
          <w:numId w:val="23"/>
        </w:numPr>
        <w:tabs>
          <w:tab w:val="clear" w:pos="360"/>
          <w:tab w:val="clear" w:pos="1080"/>
          <w:tab w:val="clear" w:pos="1440"/>
        </w:tabs>
        <w:spacing w:after="0" w:line="480" w:lineRule="auto"/>
      </w:pPr>
      <w:r w:rsidRPr="00AB746D">
        <w:t>Schedule D Unit Prices – for Credit Agreements</w:t>
      </w:r>
    </w:p>
    <w:p w:rsidR="00F24C9F" w:rsidRPr="00AB746D" w:rsidRDefault="00F24C9F" w:rsidP="00237BD4">
      <w:pPr>
        <w:numPr>
          <w:ilvl w:val="0"/>
          <w:numId w:val="23"/>
        </w:numPr>
        <w:tabs>
          <w:tab w:val="clear" w:pos="360"/>
          <w:tab w:val="clear" w:pos="1080"/>
          <w:tab w:val="clear" w:pos="1440"/>
        </w:tabs>
        <w:spacing w:after="0"/>
      </w:pPr>
      <w:r w:rsidRPr="00AB746D">
        <w:t>Comparison of Closed Conduit (Pipe) Size for Commercial versus Residential Development; Channel (Peak Flow) Impact; Basin (Volume) Impact; Reduce Fee for Parks and Schools</w:t>
      </w:r>
    </w:p>
    <w:p w:rsidR="00F24C9F" w:rsidRPr="00AB746D" w:rsidRDefault="00F24C9F" w:rsidP="00F24C9F">
      <w:pPr>
        <w:tabs>
          <w:tab w:val="num" w:pos="720"/>
        </w:tabs>
        <w:ind w:hanging="360"/>
      </w:pPr>
    </w:p>
    <w:p w:rsidR="00F24C9F" w:rsidRPr="00AB746D" w:rsidRDefault="00F24C9F" w:rsidP="00237BD4">
      <w:pPr>
        <w:numPr>
          <w:ilvl w:val="0"/>
          <w:numId w:val="23"/>
        </w:numPr>
        <w:tabs>
          <w:tab w:val="clear" w:pos="360"/>
          <w:tab w:val="clear" w:pos="1080"/>
          <w:tab w:val="clear" w:pos="1440"/>
        </w:tabs>
        <w:spacing w:after="0" w:line="480" w:lineRule="auto"/>
      </w:pPr>
      <w:r w:rsidRPr="00AB746D">
        <w:t>Impact of Section 9-16C (Improvement Standards) on Pipe Size</w:t>
      </w:r>
    </w:p>
    <w:p w:rsidR="00F24C9F" w:rsidRPr="00AB746D" w:rsidRDefault="00F24C9F" w:rsidP="00237BD4">
      <w:pPr>
        <w:numPr>
          <w:ilvl w:val="0"/>
          <w:numId w:val="23"/>
        </w:numPr>
        <w:tabs>
          <w:tab w:val="clear" w:pos="360"/>
          <w:tab w:val="clear" w:pos="1080"/>
          <w:tab w:val="clear" w:pos="1440"/>
        </w:tabs>
        <w:spacing w:after="0"/>
      </w:pPr>
      <w:r w:rsidRPr="00AB746D">
        <w:t>Cost Summary, Compare Fee for 5-acre Development, Summary of Component Impacts</w:t>
      </w:r>
    </w:p>
    <w:p w:rsidR="00F24C9F" w:rsidRPr="00AB746D" w:rsidRDefault="00F24C9F" w:rsidP="00F24C9F">
      <w:pPr>
        <w:ind w:left="360"/>
      </w:pPr>
    </w:p>
    <w:p w:rsidR="00F24C9F" w:rsidRPr="00AB746D" w:rsidRDefault="00F24C9F" w:rsidP="00237BD4">
      <w:pPr>
        <w:numPr>
          <w:ilvl w:val="0"/>
          <w:numId w:val="23"/>
        </w:numPr>
        <w:tabs>
          <w:tab w:val="clear" w:pos="360"/>
          <w:tab w:val="clear" w:pos="1080"/>
          <w:tab w:val="clear" w:pos="1440"/>
        </w:tabs>
        <w:spacing w:after="0" w:line="480" w:lineRule="auto"/>
      </w:pPr>
      <w:r w:rsidRPr="00AB746D">
        <w:t>Four Year Summary of Administration Costs</w:t>
      </w:r>
    </w:p>
    <w:p w:rsidR="00F24C9F" w:rsidRPr="00AB746D" w:rsidRDefault="00F24C9F" w:rsidP="00237BD4">
      <w:pPr>
        <w:numPr>
          <w:ilvl w:val="0"/>
          <w:numId w:val="23"/>
        </w:numPr>
        <w:tabs>
          <w:tab w:val="clear" w:pos="360"/>
          <w:tab w:val="clear" w:pos="1080"/>
          <w:tab w:val="clear" w:pos="1440"/>
        </w:tabs>
        <w:spacing w:after="0" w:line="480" w:lineRule="auto"/>
      </w:pPr>
      <w:r w:rsidRPr="00AB746D">
        <w:t>History of Z</w:t>
      </w:r>
      <w:r w:rsidR="00AB746D" w:rsidRPr="00AB746D">
        <w:t>one 11 (Fees, Credits, Interest Rates)</w:t>
      </w:r>
    </w:p>
    <w:p w:rsidR="00F24C9F" w:rsidRPr="00AB746D" w:rsidRDefault="00F24C9F" w:rsidP="00237BD4">
      <w:pPr>
        <w:numPr>
          <w:ilvl w:val="0"/>
          <w:numId w:val="23"/>
        </w:numPr>
        <w:tabs>
          <w:tab w:val="clear" w:pos="360"/>
          <w:tab w:val="clear" w:pos="1080"/>
          <w:tab w:val="clear" w:pos="1440"/>
        </w:tabs>
        <w:spacing w:after="0" w:line="480" w:lineRule="auto"/>
      </w:pPr>
      <w:r w:rsidRPr="00AB746D">
        <w:t>Template for Assignment of Drainage Credits Agreement</w:t>
      </w:r>
    </w:p>
    <w:p w:rsidR="00F24C9F" w:rsidRPr="001F3A98" w:rsidRDefault="00F24C9F" w:rsidP="00F24C9F">
      <w:pPr>
        <w:tabs>
          <w:tab w:val="clear" w:pos="360"/>
          <w:tab w:val="clear" w:pos="720"/>
        </w:tabs>
      </w:pPr>
    </w:p>
    <w:p w:rsidR="00F24C9F" w:rsidRPr="001F3A98" w:rsidRDefault="00F24C9F" w:rsidP="00F24C9F">
      <w:pPr>
        <w:tabs>
          <w:tab w:val="clear" w:pos="360"/>
          <w:tab w:val="clear" w:pos="720"/>
        </w:tabs>
      </w:pPr>
    </w:p>
    <w:p w:rsidR="007969B4" w:rsidRPr="001F3A98" w:rsidRDefault="007969B4" w:rsidP="00F24C9F">
      <w:pPr>
        <w:tabs>
          <w:tab w:val="clear" w:pos="360"/>
          <w:tab w:val="clear" w:pos="720"/>
        </w:tabs>
      </w:pPr>
    </w:p>
    <w:p w:rsidR="007969B4" w:rsidRPr="001F3A98" w:rsidRDefault="007969B4" w:rsidP="00F24C9F">
      <w:pPr>
        <w:tabs>
          <w:tab w:val="clear" w:pos="360"/>
          <w:tab w:val="clear" w:pos="720"/>
        </w:tabs>
      </w:pPr>
    </w:p>
    <w:p w:rsidR="007969B4" w:rsidRPr="001F3A98" w:rsidRDefault="007969B4" w:rsidP="00F24C9F">
      <w:pPr>
        <w:tabs>
          <w:tab w:val="clear" w:pos="360"/>
          <w:tab w:val="clear" w:pos="720"/>
        </w:tabs>
      </w:pPr>
    </w:p>
    <w:p w:rsidR="007969B4" w:rsidRPr="001F3A98" w:rsidRDefault="007969B4" w:rsidP="00F24C9F">
      <w:pPr>
        <w:tabs>
          <w:tab w:val="clear" w:pos="360"/>
          <w:tab w:val="clear" w:pos="720"/>
        </w:tabs>
      </w:pPr>
    </w:p>
    <w:p w:rsidR="007969B4" w:rsidRPr="001F3A98" w:rsidRDefault="007969B4" w:rsidP="00F24C9F">
      <w:pPr>
        <w:tabs>
          <w:tab w:val="clear" w:pos="360"/>
          <w:tab w:val="clear" w:pos="720"/>
        </w:tabs>
      </w:pPr>
    </w:p>
    <w:p w:rsidR="007969B4" w:rsidRPr="001F3A98" w:rsidRDefault="007969B4" w:rsidP="00F24C9F">
      <w:pPr>
        <w:tabs>
          <w:tab w:val="clear" w:pos="360"/>
          <w:tab w:val="clear" w:pos="720"/>
        </w:tabs>
      </w:pPr>
    </w:p>
    <w:p w:rsidR="007969B4" w:rsidRPr="001F3A98" w:rsidRDefault="007969B4" w:rsidP="00F24C9F">
      <w:pPr>
        <w:tabs>
          <w:tab w:val="clear" w:pos="360"/>
          <w:tab w:val="clear" w:pos="720"/>
        </w:tabs>
      </w:pPr>
    </w:p>
    <w:p w:rsidR="007969B4" w:rsidRPr="001F3A98" w:rsidRDefault="007969B4" w:rsidP="00F24C9F">
      <w:pPr>
        <w:tabs>
          <w:tab w:val="clear" w:pos="360"/>
          <w:tab w:val="clear" w:pos="720"/>
        </w:tabs>
      </w:pPr>
    </w:p>
    <w:p w:rsidR="007969B4" w:rsidRPr="001F3A98" w:rsidRDefault="007969B4" w:rsidP="00F24C9F">
      <w:pPr>
        <w:tabs>
          <w:tab w:val="clear" w:pos="360"/>
          <w:tab w:val="clear" w:pos="720"/>
        </w:tabs>
      </w:pPr>
    </w:p>
    <w:p w:rsidR="007969B4" w:rsidRPr="001F3A98" w:rsidRDefault="007969B4" w:rsidP="00F24C9F">
      <w:pPr>
        <w:tabs>
          <w:tab w:val="clear" w:pos="360"/>
          <w:tab w:val="clear" w:pos="720"/>
        </w:tabs>
      </w:pPr>
    </w:p>
    <w:p w:rsidR="007969B4" w:rsidRPr="001F3A98" w:rsidRDefault="007969B4" w:rsidP="00F24C9F">
      <w:pPr>
        <w:tabs>
          <w:tab w:val="clear" w:pos="360"/>
          <w:tab w:val="clear" w:pos="720"/>
        </w:tabs>
      </w:pPr>
    </w:p>
    <w:p w:rsidR="007969B4" w:rsidRPr="001F3A98" w:rsidRDefault="007969B4" w:rsidP="00F24C9F">
      <w:pPr>
        <w:tabs>
          <w:tab w:val="clear" w:pos="360"/>
          <w:tab w:val="clear" w:pos="720"/>
        </w:tabs>
      </w:pPr>
    </w:p>
    <w:p w:rsidR="00AB746D" w:rsidRDefault="00AB746D">
      <w:pPr>
        <w:tabs>
          <w:tab w:val="clear" w:pos="360"/>
          <w:tab w:val="clear" w:pos="720"/>
          <w:tab w:val="clear" w:pos="1080"/>
          <w:tab w:val="clear" w:pos="1440"/>
        </w:tabs>
        <w:spacing w:after="0"/>
      </w:pPr>
      <w:r>
        <w:br w:type="page"/>
      </w:r>
    </w:p>
    <w:p w:rsidR="00153106" w:rsidRPr="001F3A98" w:rsidRDefault="00153106" w:rsidP="00F24C9F">
      <w:pPr>
        <w:tabs>
          <w:tab w:val="clear" w:pos="360"/>
          <w:tab w:val="clear" w:pos="720"/>
        </w:tabs>
      </w:pPr>
    </w:p>
    <w:p w:rsidR="007969B4" w:rsidRPr="00A225F7" w:rsidRDefault="007969B4" w:rsidP="0081586F">
      <w:pPr>
        <w:pStyle w:val="Subtitle"/>
        <w:rPr>
          <w:b/>
          <w:color w:val="auto"/>
        </w:rPr>
      </w:pPr>
      <w:r w:rsidRPr="00A225F7">
        <w:rPr>
          <w:b/>
          <w:color w:val="auto"/>
        </w:rPr>
        <w:t>APPENDIX 1</w:t>
      </w:r>
    </w:p>
    <w:p w:rsidR="007969B4" w:rsidRPr="001F3A98" w:rsidRDefault="007969B4" w:rsidP="007969B4">
      <w:pPr>
        <w:tabs>
          <w:tab w:val="clear" w:pos="360"/>
          <w:tab w:val="clear" w:pos="720"/>
          <w:tab w:val="clear" w:pos="1080"/>
          <w:tab w:val="clear" w:pos="1440"/>
        </w:tabs>
        <w:spacing w:after="0" w:line="480" w:lineRule="auto"/>
        <w:rPr>
          <w:sz w:val="28"/>
          <w:szCs w:val="28"/>
        </w:rPr>
      </w:pPr>
      <w:r w:rsidRPr="001F3A98">
        <w:rPr>
          <w:sz w:val="28"/>
          <w:szCs w:val="28"/>
        </w:rPr>
        <w:t xml:space="preserve">Schedule </w:t>
      </w:r>
      <w:proofErr w:type="gramStart"/>
      <w:r w:rsidRPr="001F3A98">
        <w:rPr>
          <w:sz w:val="28"/>
          <w:szCs w:val="28"/>
        </w:rPr>
        <w:t>A</w:t>
      </w:r>
      <w:proofErr w:type="gramEnd"/>
      <w:r w:rsidRPr="001F3A98">
        <w:rPr>
          <w:sz w:val="28"/>
          <w:szCs w:val="28"/>
        </w:rPr>
        <w:t xml:space="preserve"> – Zone 11A, 11B, 11C Fees</w:t>
      </w:r>
    </w:p>
    <w:p w:rsidR="007969B4" w:rsidRPr="001F3A98" w:rsidRDefault="007969B4" w:rsidP="007969B4">
      <w:pPr>
        <w:tabs>
          <w:tab w:val="clear" w:pos="360"/>
          <w:tab w:val="clear" w:pos="720"/>
          <w:tab w:val="clear" w:pos="1080"/>
          <w:tab w:val="clear" w:pos="1440"/>
        </w:tabs>
        <w:spacing w:after="0" w:line="480" w:lineRule="auto"/>
        <w:rPr>
          <w:sz w:val="28"/>
          <w:szCs w:val="28"/>
        </w:rPr>
      </w:pPr>
    </w:p>
    <w:p w:rsidR="007969B4" w:rsidRPr="001F3A98" w:rsidRDefault="007969B4" w:rsidP="007969B4">
      <w:pPr>
        <w:tabs>
          <w:tab w:val="clear" w:pos="360"/>
          <w:tab w:val="clear" w:pos="720"/>
          <w:tab w:val="clear" w:pos="1080"/>
          <w:tab w:val="clear" w:pos="1440"/>
        </w:tabs>
        <w:spacing w:after="0" w:line="480" w:lineRule="auto"/>
        <w:rPr>
          <w:sz w:val="28"/>
          <w:szCs w:val="28"/>
        </w:rPr>
      </w:pPr>
    </w:p>
    <w:p w:rsidR="007969B4" w:rsidRPr="001F3A98" w:rsidRDefault="007969B4" w:rsidP="007969B4">
      <w:pPr>
        <w:tabs>
          <w:tab w:val="clear" w:pos="360"/>
          <w:tab w:val="clear" w:pos="720"/>
          <w:tab w:val="clear" w:pos="1080"/>
          <w:tab w:val="clear" w:pos="1440"/>
        </w:tabs>
        <w:spacing w:after="0" w:line="480" w:lineRule="auto"/>
        <w:rPr>
          <w:sz w:val="28"/>
          <w:szCs w:val="28"/>
        </w:rPr>
      </w:pPr>
      <w:r w:rsidRPr="001F3A98">
        <w:rPr>
          <w:sz w:val="28"/>
          <w:szCs w:val="28"/>
        </w:rPr>
        <w:br w:type="page"/>
      </w:r>
    </w:p>
    <w:p w:rsidR="001B1EF3" w:rsidRPr="001F3A98" w:rsidRDefault="007969B4" w:rsidP="007969B4">
      <w:pPr>
        <w:tabs>
          <w:tab w:val="clear" w:pos="360"/>
          <w:tab w:val="clear" w:pos="720"/>
          <w:tab w:val="clear" w:pos="1080"/>
          <w:tab w:val="clear" w:pos="1440"/>
        </w:tabs>
        <w:spacing w:after="0" w:line="480" w:lineRule="auto"/>
        <w:rPr>
          <w:sz w:val="28"/>
          <w:szCs w:val="28"/>
        </w:rPr>
      </w:pPr>
      <w:r w:rsidRPr="001F3A98">
        <w:rPr>
          <w:sz w:val="28"/>
          <w:szCs w:val="28"/>
        </w:rPr>
        <w:t>[</w:t>
      </w:r>
      <w:r w:rsidRPr="001F3A98">
        <w:rPr>
          <w:sz w:val="28"/>
          <w:szCs w:val="28"/>
          <w:highlight w:val="yellow"/>
        </w:rPr>
        <w:t>INSERT</w:t>
      </w:r>
      <w:r w:rsidRPr="001F3A98">
        <w:rPr>
          <w:sz w:val="28"/>
          <w:szCs w:val="28"/>
        </w:rPr>
        <w:t xml:space="preserve"> </w:t>
      </w:r>
      <w:r w:rsidR="00D268B6" w:rsidRPr="001F3A98">
        <w:rPr>
          <w:sz w:val="28"/>
          <w:szCs w:val="28"/>
        </w:rPr>
        <w:t>4 SHEETS – SCHEDULE A – ZONE 11 FEES]</w:t>
      </w:r>
    </w:p>
    <w:p w:rsidR="001B1EF3" w:rsidRPr="001F3A98" w:rsidRDefault="001B1EF3">
      <w:pPr>
        <w:tabs>
          <w:tab w:val="clear" w:pos="360"/>
          <w:tab w:val="clear" w:pos="720"/>
          <w:tab w:val="clear" w:pos="1080"/>
          <w:tab w:val="clear" w:pos="1440"/>
        </w:tabs>
        <w:spacing w:after="0"/>
        <w:rPr>
          <w:sz w:val="28"/>
          <w:szCs w:val="28"/>
        </w:rPr>
      </w:pPr>
      <w:r w:rsidRPr="001F3A98">
        <w:rPr>
          <w:sz w:val="28"/>
          <w:szCs w:val="28"/>
        </w:rPr>
        <w:br w:type="page"/>
      </w:r>
    </w:p>
    <w:p w:rsidR="001B1EF3" w:rsidRPr="001F3A98" w:rsidRDefault="001B1EF3">
      <w:pPr>
        <w:tabs>
          <w:tab w:val="clear" w:pos="360"/>
          <w:tab w:val="clear" w:pos="720"/>
          <w:tab w:val="clear" w:pos="1080"/>
          <w:tab w:val="clear" w:pos="1440"/>
        </w:tabs>
        <w:spacing w:after="0"/>
        <w:rPr>
          <w:sz w:val="28"/>
          <w:szCs w:val="28"/>
        </w:rPr>
      </w:pPr>
      <w:r w:rsidRPr="001F3A98">
        <w:rPr>
          <w:sz w:val="28"/>
          <w:szCs w:val="28"/>
        </w:rPr>
        <w:br w:type="page"/>
      </w:r>
    </w:p>
    <w:p w:rsidR="001B1EF3" w:rsidRPr="001F3A98" w:rsidRDefault="001B1EF3">
      <w:pPr>
        <w:tabs>
          <w:tab w:val="clear" w:pos="360"/>
          <w:tab w:val="clear" w:pos="720"/>
          <w:tab w:val="clear" w:pos="1080"/>
          <w:tab w:val="clear" w:pos="1440"/>
        </w:tabs>
        <w:spacing w:after="0"/>
        <w:rPr>
          <w:sz w:val="28"/>
          <w:szCs w:val="28"/>
        </w:rPr>
      </w:pPr>
      <w:r w:rsidRPr="001F3A98">
        <w:rPr>
          <w:sz w:val="28"/>
          <w:szCs w:val="28"/>
        </w:rPr>
        <w:br w:type="page"/>
      </w:r>
    </w:p>
    <w:p w:rsidR="007969B4" w:rsidRPr="001F3A98" w:rsidRDefault="007969B4" w:rsidP="007969B4">
      <w:pPr>
        <w:tabs>
          <w:tab w:val="clear" w:pos="360"/>
          <w:tab w:val="clear" w:pos="720"/>
          <w:tab w:val="clear" w:pos="1080"/>
          <w:tab w:val="clear" w:pos="1440"/>
        </w:tabs>
        <w:spacing w:after="0" w:line="480" w:lineRule="auto"/>
        <w:rPr>
          <w:sz w:val="28"/>
          <w:szCs w:val="28"/>
        </w:rPr>
      </w:pPr>
      <w:r w:rsidRPr="001F3A98">
        <w:rPr>
          <w:sz w:val="28"/>
          <w:szCs w:val="28"/>
        </w:rPr>
        <w:br w:type="page"/>
      </w:r>
    </w:p>
    <w:p w:rsidR="007969B4" w:rsidRPr="00A225F7" w:rsidRDefault="007969B4" w:rsidP="0081586F">
      <w:pPr>
        <w:pStyle w:val="Subtitle"/>
        <w:rPr>
          <w:b/>
          <w:color w:val="auto"/>
        </w:rPr>
      </w:pPr>
      <w:r w:rsidRPr="00A225F7">
        <w:rPr>
          <w:b/>
          <w:color w:val="auto"/>
        </w:rPr>
        <w:t xml:space="preserve">APPENDIX </w:t>
      </w:r>
      <w:proofErr w:type="gramStart"/>
      <w:r w:rsidRPr="00A225F7">
        <w:rPr>
          <w:b/>
          <w:color w:val="auto"/>
        </w:rPr>
        <w:t>2</w:t>
      </w:r>
      <w:r w:rsidR="00731C27" w:rsidRPr="00A225F7">
        <w:rPr>
          <w:b/>
          <w:color w:val="auto"/>
        </w:rPr>
        <w:t xml:space="preserve">  </w:t>
      </w:r>
      <w:r w:rsidRPr="00A225F7">
        <w:rPr>
          <w:b/>
          <w:color w:val="auto"/>
        </w:rPr>
        <w:t>Schedule</w:t>
      </w:r>
      <w:proofErr w:type="gramEnd"/>
      <w:r w:rsidRPr="00A225F7">
        <w:rPr>
          <w:b/>
          <w:color w:val="auto"/>
        </w:rPr>
        <w:t xml:space="preserve"> D Unit Prices </w:t>
      </w:r>
    </w:p>
    <w:p w:rsidR="00731C27" w:rsidRPr="001F3A98" w:rsidRDefault="00731C27" w:rsidP="00731C27">
      <w:pPr>
        <w:tabs>
          <w:tab w:val="clear" w:pos="360"/>
          <w:tab w:val="clear" w:pos="720"/>
          <w:tab w:val="clear" w:pos="1080"/>
          <w:tab w:val="clear" w:pos="1440"/>
        </w:tabs>
        <w:spacing w:after="0"/>
        <w:jc w:val="center"/>
        <w:rPr>
          <w:sz w:val="28"/>
          <w:szCs w:val="28"/>
        </w:rPr>
      </w:pPr>
      <w:r w:rsidRPr="001F3A98">
        <w:rPr>
          <w:noProof/>
        </w:rPr>
        <w:drawing>
          <wp:inline distT="0" distB="0" distL="0" distR="0" wp14:anchorId="3BC2A372" wp14:editId="35052880">
            <wp:extent cx="5019675" cy="6877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019675" cy="6877050"/>
                    </a:xfrm>
                    <a:prstGeom prst="rect">
                      <a:avLst/>
                    </a:prstGeom>
                  </pic:spPr>
                </pic:pic>
              </a:graphicData>
            </a:graphic>
          </wp:inline>
        </w:drawing>
      </w:r>
      <w:r w:rsidRPr="001F3A98">
        <w:rPr>
          <w:sz w:val="28"/>
          <w:szCs w:val="28"/>
        </w:rPr>
        <w:br w:type="page"/>
      </w:r>
    </w:p>
    <w:p w:rsidR="00731C27" w:rsidRPr="001F3A98" w:rsidRDefault="00731C27" w:rsidP="007969B4">
      <w:pPr>
        <w:tabs>
          <w:tab w:val="clear" w:pos="360"/>
          <w:tab w:val="clear" w:pos="720"/>
          <w:tab w:val="clear" w:pos="1080"/>
          <w:tab w:val="clear" w:pos="1440"/>
        </w:tabs>
        <w:spacing w:after="0" w:line="480" w:lineRule="auto"/>
        <w:rPr>
          <w:sz w:val="28"/>
          <w:szCs w:val="28"/>
        </w:rPr>
      </w:pPr>
    </w:p>
    <w:p w:rsidR="007969B4" w:rsidRPr="001F3A98" w:rsidRDefault="00731C27" w:rsidP="00731C27">
      <w:pPr>
        <w:tabs>
          <w:tab w:val="clear" w:pos="360"/>
          <w:tab w:val="clear" w:pos="720"/>
          <w:tab w:val="clear" w:pos="1080"/>
          <w:tab w:val="clear" w:pos="1440"/>
        </w:tabs>
        <w:spacing w:after="0" w:line="480" w:lineRule="auto"/>
        <w:jc w:val="center"/>
        <w:rPr>
          <w:sz w:val="28"/>
          <w:szCs w:val="28"/>
        </w:rPr>
      </w:pPr>
      <w:r w:rsidRPr="001F3A98">
        <w:rPr>
          <w:noProof/>
        </w:rPr>
        <w:drawing>
          <wp:inline distT="0" distB="0" distL="0" distR="0" wp14:anchorId="21EF9968" wp14:editId="7FDCFBA0">
            <wp:extent cx="4876800" cy="6848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76800" cy="6848475"/>
                    </a:xfrm>
                    <a:prstGeom prst="rect">
                      <a:avLst/>
                    </a:prstGeom>
                  </pic:spPr>
                </pic:pic>
              </a:graphicData>
            </a:graphic>
          </wp:inline>
        </w:drawing>
      </w:r>
      <w:r w:rsidR="007969B4" w:rsidRPr="001F3A98">
        <w:rPr>
          <w:sz w:val="28"/>
          <w:szCs w:val="28"/>
        </w:rPr>
        <w:br w:type="page"/>
      </w:r>
    </w:p>
    <w:p w:rsidR="007969B4" w:rsidRPr="00A225F7" w:rsidRDefault="007969B4" w:rsidP="0081586F">
      <w:pPr>
        <w:pStyle w:val="Subtitle"/>
        <w:rPr>
          <w:rFonts w:ascii="Times New Roman" w:hAnsi="Times New Roman" w:cs="Times New Roman"/>
          <w:b/>
          <w:color w:val="auto"/>
        </w:rPr>
      </w:pPr>
      <w:r w:rsidRPr="00A225F7">
        <w:rPr>
          <w:rFonts w:ascii="Times New Roman" w:hAnsi="Times New Roman" w:cs="Times New Roman"/>
          <w:b/>
          <w:color w:val="auto"/>
        </w:rPr>
        <w:t>APPENDIX 3</w:t>
      </w:r>
      <w:r w:rsidR="0081586F" w:rsidRPr="00A225F7">
        <w:rPr>
          <w:b/>
          <w:color w:val="auto"/>
        </w:rPr>
        <w:t xml:space="preserve"> Development Impact Analysis</w:t>
      </w:r>
    </w:p>
    <w:p w:rsidR="009646A9" w:rsidRPr="009646A9" w:rsidRDefault="009646A9" w:rsidP="009646A9">
      <w:pPr>
        <w:tabs>
          <w:tab w:val="clear" w:pos="360"/>
        </w:tabs>
        <w:rPr>
          <w:color w:val="FF0000"/>
        </w:rPr>
      </w:pPr>
      <w:r>
        <w:rPr>
          <w:color w:val="FF0000"/>
        </w:rPr>
        <w:t xml:space="preserve">This appendix continues forward pursuant to the 2004 Fee Plan. </w:t>
      </w:r>
    </w:p>
    <w:p w:rsidR="007969B4" w:rsidRPr="001F3A98" w:rsidRDefault="007969B4" w:rsidP="007969B4"/>
    <w:p w:rsidR="00AF10A3" w:rsidRPr="001F3A98" w:rsidRDefault="00AF10A3" w:rsidP="007969B4">
      <w:r w:rsidRPr="001F3A98">
        <w:t xml:space="preserve">Parts: </w:t>
      </w:r>
    </w:p>
    <w:p w:rsidR="007969B4" w:rsidRPr="001F3A98" w:rsidRDefault="00AF10A3" w:rsidP="00AF10A3">
      <w:pPr>
        <w:pStyle w:val="ListParagraph"/>
        <w:numPr>
          <w:ilvl w:val="0"/>
          <w:numId w:val="26"/>
        </w:numPr>
      </w:pPr>
      <w:r w:rsidRPr="001F3A98">
        <w:t>Commercial versus Residential Pipe Standards</w:t>
      </w:r>
      <w:r w:rsidR="007969B4" w:rsidRPr="001F3A98">
        <w:t>.</w:t>
      </w:r>
    </w:p>
    <w:p w:rsidR="007969B4" w:rsidRPr="001F3A98" w:rsidRDefault="007969B4" w:rsidP="007969B4"/>
    <w:p w:rsidR="007969B4" w:rsidRPr="001F3A98" w:rsidRDefault="007969B4" w:rsidP="00AF10A3">
      <w:pPr>
        <w:pStyle w:val="ListParagraph"/>
        <w:numPr>
          <w:ilvl w:val="0"/>
          <w:numId w:val="26"/>
        </w:numPr>
      </w:pPr>
      <w:r w:rsidRPr="001F3A98">
        <w:t xml:space="preserve">Channel Impact </w:t>
      </w:r>
      <w:r w:rsidR="00AF10A3" w:rsidRPr="001F3A98">
        <w:t>(peak flow)</w:t>
      </w:r>
    </w:p>
    <w:p w:rsidR="007969B4" w:rsidRPr="001F3A98" w:rsidRDefault="007969B4" w:rsidP="007969B4"/>
    <w:p w:rsidR="007969B4" w:rsidRPr="001F3A98" w:rsidRDefault="00AF10A3" w:rsidP="00AF10A3">
      <w:pPr>
        <w:pStyle w:val="ListParagraph"/>
        <w:numPr>
          <w:ilvl w:val="0"/>
          <w:numId w:val="26"/>
        </w:numPr>
      </w:pPr>
      <w:r w:rsidRPr="001F3A98">
        <w:t>Basin</w:t>
      </w:r>
      <w:r w:rsidR="007969B4" w:rsidRPr="001F3A98">
        <w:t xml:space="preserve"> Impact</w:t>
      </w:r>
      <w:r w:rsidRPr="001F3A98">
        <w:t xml:space="preserve"> (flood and water quality volume)</w:t>
      </w:r>
    </w:p>
    <w:p w:rsidR="007969B4" w:rsidRPr="001F3A98" w:rsidRDefault="007969B4" w:rsidP="007969B4"/>
    <w:p w:rsidR="007969B4" w:rsidRPr="001F3A98" w:rsidRDefault="007969B4" w:rsidP="00AF10A3">
      <w:pPr>
        <w:pStyle w:val="ListParagraph"/>
        <w:numPr>
          <w:ilvl w:val="0"/>
          <w:numId w:val="26"/>
        </w:numPr>
      </w:pPr>
      <w:r w:rsidRPr="001F3A98">
        <w:t>Reduce Fee for Parks and Schools</w:t>
      </w:r>
    </w:p>
    <w:p w:rsidR="007969B4" w:rsidRPr="001F3A98" w:rsidRDefault="007969B4" w:rsidP="00F24C9F">
      <w:pPr>
        <w:tabs>
          <w:tab w:val="clear" w:pos="360"/>
          <w:tab w:val="clear" w:pos="720"/>
        </w:tabs>
      </w:pPr>
    </w:p>
    <w:p w:rsidR="00F0072E" w:rsidRPr="001F3A98" w:rsidRDefault="007969B4" w:rsidP="00A225F7">
      <w:pPr>
        <w:tabs>
          <w:tab w:val="clear" w:pos="360"/>
          <w:tab w:val="clear" w:pos="720"/>
        </w:tabs>
        <w:rPr>
          <w:b/>
          <w:u w:val="single"/>
        </w:rPr>
      </w:pPr>
      <w:r w:rsidRPr="001F3A98">
        <w:br w:type="page"/>
      </w:r>
      <w:r w:rsidR="00F0072E" w:rsidRPr="001F3A98">
        <w:rPr>
          <w:b/>
          <w:u w:val="single"/>
        </w:rPr>
        <w:t xml:space="preserve">Commercial versus Residential </w:t>
      </w:r>
    </w:p>
    <w:p w:rsidR="00F0072E" w:rsidRPr="001F3A98" w:rsidRDefault="00F0072E" w:rsidP="00F0072E">
      <w:r w:rsidRPr="001F3A98">
        <w:t>The County Improvement Standards have two pipe design curves, residential and commercial.  Commercial includes dense residential and industrial, while the residential curve is used for parks and schools.  The following will compare these two design curves to determine the appropriate weighting of the total estimated cost of trunk pipe drainage.  Consider a fictitious square 240-acre drainage shed in Nolte zone 3:</w:t>
      </w:r>
    </w:p>
    <w:p w:rsidR="00F0072E" w:rsidRPr="001F3A98" w:rsidRDefault="00F0072E" w:rsidP="00F0072E"/>
    <w:p w:rsidR="00F0072E" w:rsidRPr="001F3A98" w:rsidRDefault="00237BD4" w:rsidP="00F0072E">
      <w:pPr>
        <w:ind w:left="1440"/>
      </w:pPr>
      <w:r w:rsidRPr="001F3A98">
        <w:rPr>
          <w:noProof/>
        </w:rPr>
        <w:drawing>
          <wp:inline distT="0" distB="0" distL="0" distR="0" wp14:anchorId="5BAE28F4" wp14:editId="4365EDD6">
            <wp:extent cx="2076450" cy="20478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2076450" cy="2047875"/>
                    </a:xfrm>
                    <a:prstGeom prst="rect">
                      <a:avLst/>
                    </a:prstGeom>
                    <a:noFill/>
                    <a:ln w="9525">
                      <a:noFill/>
                      <a:miter lim="800000"/>
                      <a:headEnd/>
                      <a:tailEnd/>
                    </a:ln>
                  </pic:spPr>
                </pic:pic>
              </a:graphicData>
            </a:graphic>
          </wp:inline>
        </w:drawing>
      </w:r>
    </w:p>
    <w:p w:rsidR="00F0072E" w:rsidRPr="001F3A98" w:rsidRDefault="00F0072E" w:rsidP="00F0072E"/>
    <w:tbl>
      <w:tblPr>
        <w:tblW w:w="0" w:type="auto"/>
        <w:tblInd w:w="90" w:type="dxa"/>
        <w:tblLayout w:type="fixed"/>
        <w:tblLook w:val="0000" w:firstRow="0" w:lastRow="0" w:firstColumn="0" w:lastColumn="0" w:noHBand="0" w:noVBand="0"/>
      </w:tblPr>
      <w:tblGrid>
        <w:gridCol w:w="1001"/>
        <w:gridCol w:w="1537"/>
        <w:gridCol w:w="1260"/>
        <w:gridCol w:w="1440"/>
        <w:gridCol w:w="1260"/>
        <w:gridCol w:w="1620"/>
        <w:gridCol w:w="1080"/>
      </w:tblGrid>
      <w:tr w:rsidR="00F0072E" w:rsidRPr="001F3A98">
        <w:trPr>
          <w:trHeight w:val="255"/>
        </w:trPr>
        <w:tc>
          <w:tcPr>
            <w:tcW w:w="3798" w:type="dxa"/>
            <w:gridSpan w:val="3"/>
            <w:tcBorders>
              <w:top w:val="nil"/>
              <w:left w:val="nil"/>
              <w:bottom w:val="nil"/>
              <w:right w:val="nil"/>
            </w:tcBorders>
            <w:vAlign w:val="bottom"/>
          </w:tcPr>
          <w:p w:rsidR="00F0072E" w:rsidRPr="001F3A98" w:rsidRDefault="00F0072E" w:rsidP="000E7012">
            <w:pPr>
              <w:rPr>
                <w:sz w:val="20"/>
              </w:rPr>
            </w:pPr>
          </w:p>
        </w:tc>
        <w:tc>
          <w:tcPr>
            <w:tcW w:w="2700" w:type="dxa"/>
            <w:gridSpan w:val="2"/>
            <w:tcBorders>
              <w:top w:val="nil"/>
              <w:left w:val="nil"/>
              <w:bottom w:val="nil"/>
              <w:right w:val="nil"/>
            </w:tcBorders>
            <w:vAlign w:val="bottom"/>
          </w:tcPr>
          <w:p w:rsidR="00F0072E" w:rsidRPr="001F3A98" w:rsidRDefault="00F0072E" w:rsidP="000E7012">
            <w:pPr>
              <w:rPr>
                <w:sz w:val="20"/>
              </w:rPr>
            </w:pPr>
            <w:r w:rsidRPr="001F3A98">
              <w:rPr>
                <w:sz w:val="20"/>
              </w:rPr>
              <w:t xml:space="preserve">    Zone 3 "Nolte Method"</w:t>
            </w:r>
          </w:p>
        </w:tc>
        <w:tc>
          <w:tcPr>
            <w:tcW w:w="1620" w:type="dxa"/>
            <w:tcBorders>
              <w:top w:val="nil"/>
              <w:left w:val="nil"/>
              <w:bottom w:val="nil"/>
              <w:right w:val="nil"/>
            </w:tcBorders>
            <w:vAlign w:val="bottom"/>
          </w:tcPr>
          <w:p w:rsidR="00F0072E" w:rsidRPr="001F3A98" w:rsidRDefault="00F0072E" w:rsidP="000E7012">
            <w:pPr>
              <w:rPr>
                <w:sz w:val="20"/>
              </w:rPr>
            </w:pPr>
          </w:p>
        </w:tc>
        <w:tc>
          <w:tcPr>
            <w:tcW w:w="1080" w:type="dxa"/>
            <w:tcBorders>
              <w:top w:val="nil"/>
              <w:left w:val="nil"/>
              <w:bottom w:val="nil"/>
              <w:right w:val="nil"/>
            </w:tcBorders>
            <w:vAlign w:val="bottom"/>
          </w:tcPr>
          <w:p w:rsidR="00F0072E" w:rsidRPr="001F3A98" w:rsidRDefault="00F0072E" w:rsidP="000E7012">
            <w:pPr>
              <w:rPr>
                <w:sz w:val="20"/>
              </w:rPr>
            </w:pPr>
          </w:p>
        </w:tc>
      </w:tr>
      <w:tr w:rsidR="00F0072E" w:rsidRPr="001F3A98">
        <w:trPr>
          <w:trHeight w:val="255"/>
        </w:trPr>
        <w:tc>
          <w:tcPr>
            <w:tcW w:w="1001" w:type="dxa"/>
            <w:tcBorders>
              <w:top w:val="nil"/>
              <w:left w:val="nil"/>
              <w:bottom w:val="nil"/>
              <w:right w:val="nil"/>
            </w:tcBorders>
            <w:vAlign w:val="bottom"/>
          </w:tcPr>
          <w:p w:rsidR="00F0072E" w:rsidRPr="001F3A98" w:rsidRDefault="00F0072E" w:rsidP="000E7012">
            <w:pPr>
              <w:jc w:val="both"/>
              <w:rPr>
                <w:sz w:val="20"/>
              </w:rPr>
            </w:pPr>
            <w:r w:rsidRPr="001F3A98">
              <w:rPr>
                <w:sz w:val="20"/>
              </w:rPr>
              <w:t>PIPE</w:t>
            </w:r>
          </w:p>
        </w:tc>
        <w:tc>
          <w:tcPr>
            <w:tcW w:w="1537" w:type="dxa"/>
            <w:tcBorders>
              <w:top w:val="nil"/>
              <w:left w:val="nil"/>
              <w:bottom w:val="nil"/>
              <w:right w:val="nil"/>
            </w:tcBorders>
            <w:vAlign w:val="bottom"/>
          </w:tcPr>
          <w:p w:rsidR="00F0072E" w:rsidRPr="001F3A98" w:rsidRDefault="00F0072E" w:rsidP="000E7012">
            <w:pPr>
              <w:jc w:val="both"/>
              <w:rPr>
                <w:sz w:val="20"/>
              </w:rPr>
            </w:pPr>
            <w:r w:rsidRPr="001F3A98">
              <w:rPr>
                <w:sz w:val="20"/>
              </w:rPr>
              <w:t>LENGTH (</w:t>
            </w:r>
            <w:proofErr w:type="spellStart"/>
            <w:r w:rsidRPr="001F3A98">
              <w:rPr>
                <w:sz w:val="20"/>
              </w:rPr>
              <w:t>ft</w:t>
            </w:r>
            <w:proofErr w:type="spellEnd"/>
            <w:r w:rsidRPr="001F3A98">
              <w:rPr>
                <w:sz w:val="20"/>
              </w:rPr>
              <w:t>)</w:t>
            </w:r>
          </w:p>
        </w:tc>
        <w:tc>
          <w:tcPr>
            <w:tcW w:w="1260" w:type="dxa"/>
            <w:tcBorders>
              <w:top w:val="nil"/>
              <w:left w:val="nil"/>
              <w:bottom w:val="nil"/>
              <w:right w:val="nil"/>
            </w:tcBorders>
            <w:vAlign w:val="bottom"/>
          </w:tcPr>
          <w:p w:rsidR="00F0072E" w:rsidRPr="001F3A98" w:rsidRDefault="00F0072E" w:rsidP="000E7012">
            <w:pPr>
              <w:rPr>
                <w:sz w:val="20"/>
              </w:rPr>
            </w:pPr>
            <w:r w:rsidRPr="001F3A98">
              <w:rPr>
                <w:sz w:val="20"/>
              </w:rPr>
              <w:t>SHED</w:t>
            </w:r>
          </w:p>
        </w:tc>
        <w:tc>
          <w:tcPr>
            <w:tcW w:w="1440" w:type="dxa"/>
            <w:tcBorders>
              <w:top w:val="nil"/>
              <w:left w:val="nil"/>
              <w:bottom w:val="nil"/>
              <w:right w:val="nil"/>
            </w:tcBorders>
            <w:vAlign w:val="bottom"/>
          </w:tcPr>
          <w:p w:rsidR="00F0072E" w:rsidRPr="001F3A98" w:rsidRDefault="00F0072E" w:rsidP="000E7012">
            <w:pPr>
              <w:jc w:val="both"/>
              <w:rPr>
                <w:sz w:val="20"/>
              </w:rPr>
            </w:pPr>
            <w:r w:rsidRPr="001F3A98">
              <w:rPr>
                <w:sz w:val="20"/>
              </w:rPr>
              <w:t xml:space="preserve">                 Residential </w:t>
            </w:r>
          </w:p>
        </w:tc>
        <w:tc>
          <w:tcPr>
            <w:tcW w:w="1260" w:type="dxa"/>
            <w:tcBorders>
              <w:top w:val="nil"/>
              <w:left w:val="nil"/>
              <w:bottom w:val="nil"/>
              <w:right w:val="nil"/>
            </w:tcBorders>
            <w:vAlign w:val="bottom"/>
          </w:tcPr>
          <w:p w:rsidR="00F0072E" w:rsidRPr="001F3A98" w:rsidRDefault="00F0072E" w:rsidP="000E7012">
            <w:pPr>
              <w:rPr>
                <w:sz w:val="20"/>
              </w:rPr>
            </w:pPr>
          </w:p>
        </w:tc>
        <w:tc>
          <w:tcPr>
            <w:tcW w:w="1620" w:type="dxa"/>
            <w:tcBorders>
              <w:top w:val="nil"/>
              <w:left w:val="nil"/>
              <w:bottom w:val="nil"/>
              <w:right w:val="nil"/>
            </w:tcBorders>
            <w:vAlign w:val="bottom"/>
          </w:tcPr>
          <w:p w:rsidR="00F0072E" w:rsidRPr="001F3A98" w:rsidRDefault="00F0072E" w:rsidP="000E7012">
            <w:pPr>
              <w:jc w:val="both"/>
              <w:rPr>
                <w:sz w:val="20"/>
              </w:rPr>
            </w:pPr>
            <w:r w:rsidRPr="001F3A98">
              <w:rPr>
                <w:sz w:val="20"/>
              </w:rPr>
              <w:t xml:space="preserve">              Commercial</w:t>
            </w:r>
          </w:p>
        </w:tc>
        <w:tc>
          <w:tcPr>
            <w:tcW w:w="1080" w:type="dxa"/>
            <w:tcBorders>
              <w:top w:val="nil"/>
              <w:left w:val="nil"/>
              <w:bottom w:val="nil"/>
              <w:right w:val="nil"/>
            </w:tcBorders>
            <w:vAlign w:val="bottom"/>
          </w:tcPr>
          <w:p w:rsidR="00F0072E" w:rsidRPr="001F3A98" w:rsidRDefault="00F0072E" w:rsidP="000E7012">
            <w:pPr>
              <w:rPr>
                <w:sz w:val="20"/>
              </w:rPr>
            </w:pPr>
          </w:p>
        </w:tc>
      </w:tr>
      <w:tr w:rsidR="00F0072E" w:rsidRPr="001F3A98">
        <w:trPr>
          <w:trHeight w:val="255"/>
        </w:trPr>
        <w:tc>
          <w:tcPr>
            <w:tcW w:w="1001" w:type="dxa"/>
            <w:tcBorders>
              <w:top w:val="nil"/>
              <w:left w:val="nil"/>
              <w:bottom w:val="nil"/>
              <w:right w:val="nil"/>
            </w:tcBorders>
            <w:vAlign w:val="bottom"/>
          </w:tcPr>
          <w:p w:rsidR="00F0072E" w:rsidRPr="001F3A98" w:rsidRDefault="00F0072E" w:rsidP="000E7012">
            <w:pPr>
              <w:jc w:val="both"/>
              <w:rPr>
                <w:sz w:val="20"/>
              </w:rPr>
            </w:pPr>
            <w:r w:rsidRPr="001F3A98">
              <w:rPr>
                <w:sz w:val="20"/>
              </w:rPr>
              <w:t>A</w:t>
            </w:r>
          </w:p>
        </w:tc>
        <w:tc>
          <w:tcPr>
            <w:tcW w:w="1537" w:type="dxa"/>
            <w:tcBorders>
              <w:top w:val="nil"/>
              <w:left w:val="nil"/>
              <w:bottom w:val="nil"/>
              <w:right w:val="nil"/>
            </w:tcBorders>
            <w:vAlign w:val="bottom"/>
          </w:tcPr>
          <w:p w:rsidR="00F0072E" w:rsidRPr="001F3A98" w:rsidRDefault="00F0072E" w:rsidP="000E7012">
            <w:pPr>
              <w:jc w:val="both"/>
              <w:rPr>
                <w:sz w:val="20"/>
              </w:rPr>
            </w:pPr>
            <w:r w:rsidRPr="001F3A98">
              <w:rPr>
                <w:sz w:val="20"/>
              </w:rPr>
              <w:t>1616</w:t>
            </w:r>
          </w:p>
        </w:tc>
        <w:tc>
          <w:tcPr>
            <w:tcW w:w="1260" w:type="dxa"/>
            <w:tcBorders>
              <w:top w:val="nil"/>
              <w:left w:val="nil"/>
              <w:bottom w:val="nil"/>
              <w:right w:val="nil"/>
            </w:tcBorders>
            <w:vAlign w:val="bottom"/>
          </w:tcPr>
          <w:p w:rsidR="00F0072E" w:rsidRPr="001F3A98" w:rsidRDefault="00F0072E" w:rsidP="000E7012">
            <w:pPr>
              <w:jc w:val="both"/>
              <w:rPr>
                <w:sz w:val="20"/>
              </w:rPr>
            </w:pPr>
            <w:r w:rsidRPr="001F3A98">
              <w:rPr>
                <w:sz w:val="20"/>
              </w:rPr>
              <w:t>30ac</w:t>
            </w:r>
          </w:p>
        </w:tc>
        <w:tc>
          <w:tcPr>
            <w:tcW w:w="1440" w:type="dxa"/>
            <w:tcBorders>
              <w:top w:val="nil"/>
              <w:left w:val="nil"/>
              <w:bottom w:val="nil"/>
              <w:right w:val="nil"/>
            </w:tcBorders>
            <w:vAlign w:val="bottom"/>
          </w:tcPr>
          <w:p w:rsidR="00F0072E" w:rsidRPr="001F3A98" w:rsidRDefault="00F0072E" w:rsidP="000E7012">
            <w:pPr>
              <w:jc w:val="both"/>
              <w:rPr>
                <w:sz w:val="20"/>
              </w:rPr>
            </w:pPr>
            <w:r w:rsidRPr="001F3A98">
              <w:rPr>
                <w:sz w:val="20"/>
              </w:rPr>
              <w:t>7.5cfs</w:t>
            </w:r>
          </w:p>
        </w:tc>
        <w:tc>
          <w:tcPr>
            <w:tcW w:w="1260" w:type="dxa"/>
            <w:tcBorders>
              <w:top w:val="nil"/>
              <w:left w:val="nil"/>
              <w:bottom w:val="nil"/>
              <w:right w:val="nil"/>
            </w:tcBorders>
            <w:vAlign w:val="bottom"/>
          </w:tcPr>
          <w:p w:rsidR="00F0072E" w:rsidRPr="001F3A98" w:rsidRDefault="00F0072E" w:rsidP="000E7012">
            <w:pPr>
              <w:jc w:val="both"/>
              <w:rPr>
                <w:sz w:val="20"/>
              </w:rPr>
            </w:pPr>
            <w:r w:rsidRPr="001F3A98">
              <w:rPr>
                <w:sz w:val="20"/>
              </w:rPr>
              <w:t>21"</w:t>
            </w:r>
          </w:p>
        </w:tc>
        <w:tc>
          <w:tcPr>
            <w:tcW w:w="1620" w:type="dxa"/>
            <w:tcBorders>
              <w:top w:val="nil"/>
              <w:left w:val="nil"/>
              <w:bottom w:val="nil"/>
              <w:right w:val="nil"/>
            </w:tcBorders>
            <w:vAlign w:val="bottom"/>
          </w:tcPr>
          <w:p w:rsidR="00F0072E" w:rsidRPr="001F3A98" w:rsidRDefault="00F0072E" w:rsidP="000E7012">
            <w:pPr>
              <w:rPr>
                <w:sz w:val="20"/>
              </w:rPr>
            </w:pPr>
            <w:r w:rsidRPr="001F3A98">
              <w:rPr>
                <w:sz w:val="20"/>
              </w:rPr>
              <w:t>15cfs</w:t>
            </w:r>
          </w:p>
        </w:tc>
        <w:tc>
          <w:tcPr>
            <w:tcW w:w="1080" w:type="dxa"/>
            <w:tcBorders>
              <w:top w:val="nil"/>
              <w:left w:val="nil"/>
              <w:bottom w:val="nil"/>
              <w:right w:val="nil"/>
            </w:tcBorders>
            <w:vAlign w:val="bottom"/>
          </w:tcPr>
          <w:p w:rsidR="00F0072E" w:rsidRPr="001F3A98" w:rsidRDefault="00F0072E" w:rsidP="000E7012">
            <w:pPr>
              <w:jc w:val="both"/>
              <w:rPr>
                <w:sz w:val="20"/>
              </w:rPr>
            </w:pPr>
            <w:r w:rsidRPr="001F3A98">
              <w:rPr>
                <w:sz w:val="20"/>
              </w:rPr>
              <w:t>27"</w:t>
            </w:r>
          </w:p>
        </w:tc>
      </w:tr>
      <w:tr w:rsidR="00F0072E" w:rsidRPr="001F3A98">
        <w:trPr>
          <w:trHeight w:val="255"/>
        </w:trPr>
        <w:tc>
          <w:tcPr>
            <w:tcW w:w="1001" w:type="dxa"/>
            <w:tcBorders>
              <w:top w:val="nil"/>
              <w:left w:val="nil"/>
              <w:bottom w:val="nil"/>
              <w:right w:val="nil"/>
            </w:tcBorders>
            <w:vAlign w:val="bottom"/>
          </w:tcPr>
          <w:p w:rsidR="00F0072E" w:rsidRPr="001F3A98" w:rsidRDefault="00F0072E" w:rsidP="000E7012">
            <w:pPr>
              <w:jc w:val="both"/>
              <w:rPr>
                <w:sz w:val="20"/>
              </w:rPr>
            </w:pPr>
            <w:r w:rsidRPr="001F3A98">
              <w:rPr>
                <w:sz w:val="20"/>
              </w:rPr>
              <w:t>B</w:t>
            </w:r>
          </w:p>
        </w:tc>
        <w:tc>
          <w:tcPr>
            <w:tcW w:w="1537" w:type="dxa"/>
            <w:tcBorders>
              <w:top w:val="nil"/>
              <w:left w:val="nil"/>
              <w:bottom w:val="nil"/>
              <w:right w:val="nil"/>
            </w:tcBorders>
            <w:vAlign w:val="bottom"/>
          </w:tcPr>
          <w:p w:rsidR="00F0072E" w:rsidRPr="001F3A98" w:rsidRDefault="00F0072E" w:rsidP="000E7012">
            <w:pPr>
              <w:jc w:val="both"/>
              <w:rPr>
                <w:sz w:val="20"/>
              </w:rPr>
            </w:pPr>
            <w:r w:rsidRPr="001F3A98">
              <w:rPr>
                <w:sz w:val="20"/>
              </w:rPr>
              <w:t>1616</w:t>
            </w:r>
          </w:p>
        </w:tc>
        <w:tc>
          <w:tcPr>
            <w:tcW w:w="1260" w:type="dxa"/>
            <w:tcBorders>
              <w:top w:val="nil"/>
              <w:left w:val="nil"/>
              <w:bottom w:val="nil"/>
              <w:right w:val="nil"/>
            </w:tcBorders>
            <w:vAlign w:val="bottom"/>
          </w:tcPr>
          <w:p w:rsidR="00F0072E" w:rsidRPr="001F3A98" w:rsidRDefault="00F0072E" w:rsidP="000E7012">
            <w:pPr>
              <w:jc w:val="both"/>
              <w:rPr>
                <w:sz w:val="20"/>
              </w:rPr>
            </w:pPr>
            <w:r w:rsidRPr="001F3A98">
              <w:rPr>
                <w:sz w:val="20"/>
              </w:rPr>
              <w:t>90ac</w:t>
            </w:r>
          </w:p>
        </w:tc>
        <w:tc>
          <w:tcPr>
            <w:tcW w:w="1440" w:type="dxa"/>
            <w:tcBorders>
              <w:top w:val="nil"/>
              <w:left w:val="nil"/>
              <w:bottom w:val="nil"/>
              <w:right w:val="nil"/>
            </w:tcBorders>
            <w:vAlign w:val="bottom"/>
          </w:tcPr>
          <w:p w:rsidR="00F0072E" w:rsidRPr="001F3A98" w:rsidRDefault="00F0072E" w:rsidP="000E7012">
            <w:pPr>
              <w:jc w:val="both"/>
              <w:rPr>
                <w:sz w:val="20"/>
              </w:rPr>
            </w:pPr>
            <w:r w:rsidRPr="001F3A98">
              <w:rPr>
                <w:sz w:val="20"/>
              </w:rPr>
              <w:t>32cfs</w:t>
            </w:r>
          </w:p>
        </w:tc>
        <w:tc>
          <w:tcPr>
            <w:tcW w:w="1260" w:type="dxa"/>
            <w:tcBorders>
              <w:top w:val="nil"/>
              <w:left w:val="nil"/>
              <w:bottom w:val="nil"/>
              <w:right w:val="nil"/>
            </w:tcBorders>
            <w:vAlign w:val="bottom"/>
          </w:tcPr>
          <w:p w:rsidR="00F0072E" w:rsidRPr="001F3A98" w:rsidRDefault="00F0072E" w:rsidP="000E7012">
            <w:pPr>
              <w:jc w:val="both"/>
              <w:rPr>
                <w:sz w:val="20"/>
              </w:rPr>
            </w:pPr>
            <w:r w:rsidRPr="001F3A98">
              <w:rPr>
                <w:sz w:val="20"/>
              </w:rPr>
              <w:t>36"</w:t>
            </w:r>
          </w:p>
        </w:tc>
        <w:tc>
          <w:tcPr>
            <w:tcW w:w="1620" w:type="dxa"/>
            <w:tcBorders>
              <w:top w:val="nil"/>
              <w:left w:val="nil"/>
              <w:bottom w:val="nil"/>
              <w:right w:val="nil"/>
            </w:tcBorders>
            <w:vAlign w:val="bottom"/>
          </w:tcPr>
          <w:p w:rsidR="00F0072E" w:rsidRPr="001F3A98" w:rsidRDefault="00F0072E" w:rsidP="000E7012">
            <w:pPr>
              <w:rPr>
                <w:sz w:val="20"/>
              </w:rPr>
            </w:pPr>
            <w:r w:rsidRPr="001F3A98">
              <w:rPr>
                <w:sz w:val="20"/>
              </w:rPr>
              <w:t>42cfs</w:t>
            </w:r>
          </w:p>
        </w:tc>
        <w:tc>
          <w:tcPr>
            <w:tcW w:w="1080" w:type="dxa"/>
            <w:tcBorders>
              <w:top w:val="nil"/>
              <w:left w:val="nil"/>
              <w:bottom w:val="nil"/>
              <w:right w:val="nil"/>
            </w:tcBorders>
            <w:vAlign w:val="bottom"/>
          </w:tcPr>
          <w:p w:rsidR="00F0072E" w:rsidRPr="001F3A98" w:rsidRDefault="00F0072E" w:rsidP="000E7012">
            <w:pPr>
              <w:jc w:val="both"/>
              <w:rPr>
                <w:sz w:val="20"/>
              </w:rPr>
            </w:pPr>
            <w:r w:rsidRPr="001F3A98">
              <w:rPr>
                <w:sz w:val="20"/>
              </w:rPr>
              <w:t>42"</w:t>
            </w:r>
          </w:p>
        </w:tc>
      </w:tr>
      <w:tr w:rsidR="00F0072E" w:rsidRPr="001F3A98">
        <w:trPr>
          <w:trHeight w:val="255"/>
        </w:trPr>
        <w:tc>
          <w:tcPr>
            <w:tcW w:w="1001" w:type="dxa"/>
            <w:tcBorders>
              <w:top w:val="nil"/>
              <w:left w:val="nil"/>
              <w:bottom w:val="nil"/>
              <w:right w:val="nil"/>
            </w:tcBorders>
            <w:vAlign w:val="bottom"/>
          </w:tcPr>
          <w:p w:rsidR="00F0072E" w:rsidRPr="001F3A98" w:rsidRDefault="00F0072E" w:rsidP="000E7012">
            <w:pPr>
              <w:jc w:val="both"/>
              <w:rPr>
                <w:sz w:val="20"/>
              </w:rPr>
            </w:pPr>
            <w:r w:rsidRPr="001F3A98">
              <w:rPr>
                <w:sz w:val="20"/>
              </w:rPr>
              <w:t>C</w:t>
            </w:r>
          </w:p>
        </w:tc>
        <w:tc>
          <w:tcPr>
            <w:tcW w:w="1537" w:type="dxa"/>
            <w:tcBorders>
              <w:top w:val="nil"/>
              <w:left w:val="nil"/>
              <w:bottom w:val="nil"/>
              <w:right w:val="nil"/>
            </w:tcBorders>
            <w:vAlign w:val="bottom"/>
          </w:tcPr>
          <w:p w:rsidR="00F0072E" w:rsidRPr="001F3A98" w:rsidRDefault="00F0072E" w:rsidP="000E7012">
            <w:pPr>
              <w:jc w:val="both"/>
              <w:rPr>
                <w:sz w:val="20"/>
              </w:rPr>
            </w:pPr>
            <w:r w:rsidRPr="001F3A98">
              <w:rPr>
                <w:sz w:val="20"/>
              </w:rPr>
              <w:t>1616</w:t>
            </w:r>
          </w:p>
        </w:tc>
        <w:tc>
          <w:tcPr>
            <w:tcW w:w="1260" w:type="dxa"/>
            <w:tcBorders>
              <w:top w:val="nil"/>
              <w:left w:val="nil"/>
              <w:bottom w:val="nil"/>
              <w:right w:val="nil"/>
            </w:tcBorders>
            <w:vAlign w:val="bottom"/>
          </w:tcPr>
          <w:p w:rsidR="00F0072E" w:rsidRPr="001F3A98" w:rsidRDefault="00F0072E" w:rsidP="000E7012">
            <w:pPr>
              <w:jc w:val="both"/>
              <w:rPr>
                <w:sz w:val="20"/>
              </w:rPr>
            </w:pPr>
            <w:r w:rsidRPr="001F3A98">
              <w:rPr>
                <w:sz w:val="20"/>
              </w:rPr>
              <w:t>30ac</w:t>
            </w:r>
          </w:p>
        </w:tc>
        <w:tc>
          <w:tcPr>
            <w:tcW w:w="1440" w:type="dxa"/>
            <w:tcBorders>
              <w:top w:val="nil"/>
              <w:left w:val="nil"/>
              <w:bottom w:val="nil"/>
              <w:right w:val="nil"/>
            </w:tcBorders>
            <w:vAlign w:val="bottom"/>
          </w:tcPr>
          <w:p w:rsidR="00F0072E" w:rsidRPr="001F3A98" w:rsidRDefault="00F0072E" w:rsidP="000E7012">
            <w:pPr>
              <w:jc w:val="both"/>
              <w:rPr>
                <w:sz w:val="20"/>
              </w:rPr>
            </w:pPr>
            <w:r w:rsidRPr="001F3A98">
              <w:rPr>
                <w:sz w:val="20"/>
              </w:rPr>
              <w:t>7.5cfs</w:t>
            </w:r>
          </w:p>
        </w:tc>
        <w:tc>
          <w:tcPr>
            <w:tcW w:w="1260" w:type="dxa"/>
            <w:tcBorders>
              <w:top w:val="nil"/>
              <w:left w:val="nil"/>
              <w:bottom w:val="nil"/>
              <w:right w:val="nil"/>
            </w:tcBorders>
            <w:vAlign w:val="bottom"/>
          </w:tcPr>
          <w:p w:rsidR="00F0072E" w:rsidRPr="001F3A98" w:rsidRDefault="00F0072E" w:rsidP="000E7012">
            <w:pPr>
              <w:jc w:val="both"/>
              <w:rPr>
                <w:sz w:val="20"/>
              </w:rPr>
            </w:pPr>
            <w:r w:rsidRPr="001F3A98">
              <w:rPr>
                <w:sz w:val="20"/>
              </w:rPr>
              <w:t>21"</w:t>
            </w:r>
          </w:p>
        </w:tc>
        <w:tc>
          <w:tcPr>
            <w:tcW w:w="1620" w:type="dxa"/>
            <w:tcBorders>
              <w:top w:val="nil"/>
              <w:left w:val="nil"/>
              <w:bottom w:val="nil"/>
              <w:right w:val="nil"/>
            </w:tcBorders>
            <w:vAlign w:val="bottom"/>
          </w:tcPr>
          <w:p w:rsidR="00F0072E" w:rsidRPr="001F3A98" w:rsidRDefault="00F0072E" w:rsidP="000E7012">
            <w:pPr>
              <w:rPr>
                <w:sz w:val="20"/>
              </w:rPr>
            </w:pPr>
            <w:r w:rsidRPr="001F3A98">
              <w:rPr>
                <w:sz w:val="20"/>
              </w:rPr>
              <w:t>15cfs</w:t>
            </w:r>
          </w:p>
        </w:tc>
        <w:tc>
          <w:tcPr>
            <w:tcW w:w="1080" w:type="dxa"/>
            <w:tcBorders>
              <w:top w:val="nil"/>
              <w:left w:val="nil"/>
              <w:bottom w:val="nil"/>
              <w:right w:val="nil"/>
            </w:tcBorders>
            <w:vAlign w:val="bottom"/>
          </w:tcPr>
          <w:p w:rsidR="00F0072E" w:rsidRPr="001F3A98" w:rsidRDefault="00F0072E" w:rsidP="000E7012">
            <w:pPr>
              <w:jc w:val="both"/>
              <w:rPr>
                <w:sz w:val="20"/>
              </w:rPr>
            </w:pPr>
            <w:r w:rsidRPr="001F3A98">
              <w:rPr>
                <w:sz w:val="20"/>
              </w:rPr>
              <w:t>27"</w:t>
            </w:r>
          </w:p>
        </w:tc>
      </w:tr>
      <w:tr w:rsidR="00F0072E" w:rsidRPr="001F3A98">
        <w:trPr>
          <w:trHeight w:val="255"/>
        </w:trPr>
        <w:tc>
          <w:tcPr>
            <w:tcW w:w="1001" w:type="dxa"/>
            <w:tcBorders>
              <w:top w:val="nil"/>
              <w:left w:val="nil"/>
              <w:bottom w:val="nil"/>
              <w:right w:val="nil"/>
            </w:tcBorders>
            <w:vAlign w:val="bottom"/>
          </w:tcPr>
          <w:p w:rsidR="00F0072E" w:rsidRPr="001F3A98" w:rsidRDefault="00F0072E" w:rsidP="000E7012">
            <w:pPr>
              <w:jc w:val="both"/>
              <w:rPr>
                <w:sz w:val="20"/>
              </w:rPr>
            </w:pPr>
            <w:r w:rsidRPr="001F3A98">
              <w:rPr>
                <w:sz w:val="20"/>
              </w:rPr>
              <w:t>D</w:t>
            </w:r>
          </w:p>
        </w:tc>
        <w:tc>
          <w:tcPr>
            <w:tcW w:w="1537" w:type="dxa"/>
            <w:tcBorders>
              <w:top w:val="nil"/>
              <w:left w:val="nil"/>
              <w:bottom w:val="nil"/>
              <w:right w:val="nil"/>
            </w:tcBorders>
            <w:vAlign w:val="bottom"/>
          </w:tcPr>
          <w:p w:rsidR="00F0072E" w:rsidRPr="001F3A98" w:rsidRDefault="00F0072E" w:rsidP="000E7012">
            <w:pPr>
              <w:jc w:val="both"/>
              <w:rPr>
                <w:sz w:val="20"/>
              </w:rPr>
            </w:pPr>
            <w:r w:rsidRPr="001F3A98">
              <w:rPr>
                <w:sz w:val="20"/>
              </w:rPr>
              <w:t>808</w:t>
            </w:r>
          </w:p>
        </w:tc>
        <w:tc>
          <w:tcPr>
            <w:tcW w:w="1260" w:type="dxa"/>
            <w:tcBorders>
              <w:top w:val="nil"/>
              <w:left w:val="nil"/>
              <w:bottom w:val="nil"/>
              <w:right w:val="nil"/>
            </w:tcBorders>
            <w:vAlign w:val="bottom"/>
          </w:tcPr>
          <w:p w:rsidR="00F0072E" w:rsidRPr="001F3A98" w:rsidRDefault="00F0072E" w:rsidP="000E7012">
            <w:pPr>
              <w:jc w:val="both"/>
              <w:rPr>
                <w:sz w:val="20"/>
              </w:rPr>
            </w:pPr>
            <w:r w:rsidRPr="001F3A98">
              <w:rPr>
                <w:sz w:val="20"/>
              </w:rPr>
              <w:t>210ac</w:t>
            </w:r>
          </w:p>
        </w:tc>
        <w:tc>
          <w:tcPr>
            <w:tcW w:w="1440" w:type="dxa"/>
            <w:tcBorders>
              <w:top w:val="nil"/>
              <w:left w:val="nil"/>
              <w:bottom w:val="nil"/>
              <w:right w:val="nil"/>
            </w:tcBorders>
            <w:vAlign w:val="bottom"/>
          </w:tcPr>
          <w:p w:rsidR="00F0072E" w:rsidRPr="001F3A98" w:rsidRDefault="00F0072E" w:rsidP="000E7012">
            <w:pPr>
              <w:jc w:val="both"/>
              <w:rPr>
                <w:sz w:val="20"/>
              </w:rPr>
            </w:pPr>
            <w:r w:rsidRPr="001F3A98">
              <w:rPr>
                <w:sz w:val="20"/>
              </w:rPr>
              <w:t>106cfs</w:t>
            </w:r>
          </w:p>
        </w:tc>
        <w:tc>
          <w:tcPr>
            <w:tcW w:w="1260" w:type="dxa"/>
            <w:tcBorders>
              <w:top w:val="nil"/>
              <w:left w:val="nil"/>
              <w:bottom w:val="nil"/>
              <w:right w:val="nil"/>
            </w:tcBorders>
            <w:vAlign w:val="bottom"/>
          </w:tcPr>
          <w:p w:rsidR="00F0072E" w:rsidRPr="001F3A98" w:rsidRDefault="00F0072E" w:rsidP="000E7012">
            <w:pPr>
              <w:jc w:val="both"/>
              <w:rPr>
                <w:sz w:val="20"/>
              </w:rPr>
            </w:pPr>
            <w:r w:rsidRPr="001F3A98">
              <w:rPr>
                <w:sz w:val="20"/>
              </w:rPr>
              <w:t>54"</w:t>
            </w:r>
          </w:p>
        </w:tc>
        <w:tc>
          <w:tcPr>
            <w:tcW w:w="1620" w:type="dxa"/>
            <w:tcBorders>
              <w:top w:val="nil"/>
              <w:left w:val="nil"/>
              <w:bottom w:val="nil"/>
              <w:right w:val="nil"/>
            </w:tcBorders>
            <w:vAlign w:val="bottom"/>
          </w:tcPr>
          <w:p w:rsidR="00F0072E" w:rsidRPr="001F3A98" w:rsidRDefault="00F0072E" w:rsidP="000E7012">
            <w:pPr>
              <w:rPr>
                <w:sz w:val="20"/>
              </w:rPr>
            </w:pPr>
            <w:r w:rsidRPr="001F3A98">
              <w:rPr>
                <w:sz w:val="20"/>
              </w:rPr>
              <w:t>124cfs</w:t>
            </w:r>
          </w:p>
        </w:tc>
        <w:tc>
          <w:tcPr>
            <w:tcW w:w="1080" w:type="dxa"/>
            <w:tcBorders>
              <w:top w:val="nil"/>
              <w:left w:val="nil"/>
              <w:bottom w:val="nil"/>
              <w:right w:val="nil"/>
            </w:tcBorders>
            <w:vAlign w:val="bottom"/>
          </w:tcPr>
          <w:p w:rsidR="00F0072E" w:rsidRPr="001F3A98" w:rsidRDefault="00F0072E" w:rsidP="000E7012">
            <w:pPr>
              <w:jc w:val="both"/>
              <w:rPr>
                <w:sz w:val="20"/>
              </w:rPr>
            </w:pPr>
            <w:r w:rsidRPr="001F3A98">
              <w:rPr>
                <w:sz w:val="20"/>
              </w:rPr>
              <w:t>60"</w:t>
            </w:r>
          </w:p>
        </w:tc>
      </w:tr>
    </w:tbl>
    <w:p w:rsidR="00F0072E" w:rsidRPr="001F3A98" w:rsidRDefault="00F0072E" w:rsidP="00F0072E"/>
    <w:tbl>
      <w:tblPr>
        <w:tblW w:w="0" w:type="auto"/>
        <w:tblInd w:w="90" w:type="dxa"/>
        <w:tblLayout w:type="fixed"/>
        <w:tblLook w:val="0000" w:firstRow="0" w:lastRow="0" w:firstColumn="0" w:lastColumn="0" w:noHBand="0" w:noVBand="0"/>
      </w:tblPr>
      <w:tblGrid>
        <w:gridCol w:w="537"/>
        <w:gridCol w:w="783"/>
        <w:gridCol w:w="498"/>
        <w:gridCol w:w="1250"/>
        <w:gridCol w:w="540"/>
        <w:gridCol w:w="510"/>
        <w:gridCol w:w="985"/>
        <w:gridCol w:w="495"/>
        <w:gridCol w:w="1597"/>
      </w:tblGrid>
      <w:tr w:rsidR="00F0072E" w:rsidRPr="001F3A98" w:rsidTr="00A225F7">
        <w:trPr>
          <w:trHeight w:val="255"/>
        </w:trPr>
        <w:tc>
          <w:tcPr>
            <w:tcW w:w="1320" w:type="dxa"/>
            <w:gridSpan w:val="2"/>
            <w:tcBorders>
              <w:top w:val="nil"/>
              <w:left w:val="nil"/>
              <w:bottom w:val="nil"/>
              <w:right w:val="nil"/>
            </w:tcBorders>
            <w:vAlign w:val="bottom"/>
          </w:tcPr>
          <w:p w:rsidR="00F0072E" w:rsidRPr="001F3A98" w:rsidRDefault="00F0072E" w:rsidP="000E7012">
            <w:pPr>
              <w:rPr>
                <w:sz w:val="20"/>
                <w:u w:val="single"/>
              </w:rPr>
            </w:pPr>
            <w:r w:rsidRPr="001F3A98">
              <w:rPr>
                <w:sz w:val="20"/>
                <w:u w:val="single"/>
              </w:rPr>
              <w:t>Residential</w:t>
            </w:r>
          </w:p>
        </w:tc>
        <w:tc>
          <w:tcPr>
            <w:tcW w:w="498" w:type="dxa"/>
            <w:tcBorders>
              <w:top w:val="nil"/>
              <w:left w:val="nil"/>
              <w:bottom w:val="nil"/>
              <w:right w:val="nil"/>
            </w:tcBorders>
            <w:vAlign w:val="bottom"/>
          </w:tcPr>
          <w:p w:rsidR="00F0072E" w:rsidRPr="001F3A98" w:rsidRDefault="00F0072E" w:rsidP="000E7012">
            <w:pPr>
              <w:rPr>
                <w:sz w:val="20"/>
              </w:rPr>
            </w:pPr>
          </w:p>
        </w:tc>
        <w:tc>
          <w:tcPr>
            <w:tcW w:w="1250" w:type="dxa"/>
            <w:tcBorders>
              <w:top w:val="nil"/>
              <w:left w:val="nil"/>
              <w:bottom w:val="nil"/>
              <w:right w:val="nil"/>
            </w:tcBorders>
            <w:vAlign w:val="bottom"/>
          </w:tcPr>
          <w:p w:rsidR="00F0072E" w:rsidRPr="001F3A98" w:rsidRDefault="00F0072E" w:rsidP="000E7012">
            <w:pPr>
              <w:rPr>
                <w:sz w:val="20"/>
              </w:rPr>
            </w:pPr>
          </w:p>
        </w:tc>
        <w:tc>
          <w:tcPr>
            <w:tcW w:w="540" w:type="dxa"/>
            <w:tcBorders>
              <w:top w:val="nil"/>
              <w:left w:val="nil"/>
              <w:bottom w:val="nil"/>
              <w:right w:val="nil"/>
            </w:tcBorders>
            <w:vAlign w:val="bottom"/>
          </w:tcPr>
          <w:p w:rsidR="00F0072E" w:rsidRPr="001F3A98" w:rsidRDefault="00F0072E" w:rsidP="000E7012">
            <w:pPr>
              <w:rPr>
                <w:sz w:val="20"/>
              </w:rPr>
            </w:pPr>
          </w:p>
        </w:tc>
        <w:tc>
          <w:tcPr>
            <w:tcW w:w="1495" w:type="dxa"/>
            <w:gridSpan w:val="2"/>
            <w:tcBorders>
              <w:top w:val="nil"/>
              <w:left w:val="nil"/>
              <w:bottom w:val="nil"/>
              <w:right w:val="nil"/>
            </w:tcBorders>
            <w:vAlign w:val="bottom"/>
          </w:tcPr>
          <w:p w:rsidR="00F0072E" w:rsidRPr="001F3A98" w:rsidRDefault="00F0072E" w:rsidP="000E7012">
            <w:pPr>
              <w:rPr>
                <w:sz w:val="20"/>
                <w:u w:val="single"/>
              </w:rPr>
            </w:pPr>
            <w:r w:rsidRPr="001F3A98">
              <w:rPr>
                <w:sz w:val="20"/>
                <w:u w:val="single"/>
              </w:rPr>
              <w:t xml:space="preserve">Commercial </w:t>
            </w:r>
          </w:p>
        </w:tc>
        <w:tc>
          <w:tcPr>
            <w:tcW w:w="495" w:type="dxa"/>
            <w:tcBorders>
              <w:top w:val="nil"/>
              <w:left w:val="nil"/>
              <w:bottom w:val="nil"/>
              <w:right w:val="nil"/>
            </w:tcBorders>
            <w:vAlign w:val="bottom"/>
          </w:tcPr>
          <w:p w:rsidR="00F0072E" w:rsidRPr="001F3A98" w:rsidRDefault="00F0072E" w:rsidP="000E7012">
            <w:pPr>
              <w:rPr>
                <w:sz w:val="20"/>
              </w:rPr>
            </w:pPr>
          </w:p>
        </w:tc>
        <w:tc>
          <w:tcPr>
            <w:tcW w:w="1597" w:type="dxa"/>
            <w:tcBorders>
              <w:top w:val="nil"/>
              <w:left w:val="nil"/>
              <w:bottom w:val="nil"/>
              <w:right w:val="nil"/>
            </w:tcBorders>
            <w:vAlign w:val="bottom"/>
          </w:tcPr>
          <w:p w:rsidR="00F0072E" w:rsidRPr="001F3A98" w:rsidRDefault="00F0072E" w:rsidP="000E7012">
            <w:pPr>
              <w:rPr>
                <w:sz w:val="20"/>
              </w:rPr>
            </w:pPr>
          </w:p>
        </w:tc>
      </w:tr>
      <w:tr w:rsidR="00F0072E" w:rsidRPr="001F3A98" w:rsidTr="00A225F7">
        <w:trPr>
          <w:trHeight w:val="255"/>
        </w:trPr>
        <w:tc>
          <w:tcPr>
            <w:tcW w:w="537" w:type="dxa"/>
            <w:tcBorders>
              <w:top w:val="nil"/>
              <w:left w:val="nil"/>
              <w:bottom w:val="nil"/>
              <w:right w:val="nil"/>
            </w:tcBorders>
            <w:vAlign w:val="bottom"/>
          </w:tcPr>
          <w:p w:rsidR="00F0072E" w:rsidRPr="001F3A98" w:rsidRDefault="00F0072E" w:rsidP="000E7012">
            <w:pPr>
              <w:jc w:val="both"/>
              <w:rPr>
                <w:sz w:val="20"/>
              </w:rPr>
            </w:pPr>
            <w:r w:rsidRPr="001F3A98">
              <w:rPr>
                <w:sz w:val="20"/>
              </w:rPr>
              <w:t>21"</w:t>
            </w:r>
          </w:p>
        </w:tc>
        <w:tc>
          <w:tcPr>
            <w:tcW w:w="783" w:type="dxa"/>
            <w:tcBorders>
              <w:top w:val="nil"/>
              <w:left w:val="nil"/>
              <w:bottom w:val="nil"/>
              <w:right w:val="nil"/>
            </w:tcBorders>
            <w:vAlign w:val="bottom"/>
          </w:tcPr>
          <w:p w:rsidR="00F0072E" w:rsidRPr="001F3A98" w:rsidRDefault="00F0072E" w:rsidP="000E7012">
            <w:pPr>
              <w:jc w:val="both"/>
              <w:rPr>
                <w:sz w:val="20"/>
              </w:rPr>
            </w:pPr>
            <w:r w:rsidRPr="001F3A98">
              <w:rPr>
                <w:sz w:val="20"/>
              </w:rPr>
              <w:t>3232</w:t>
            </w:r>
          </w:p>
        </w:tc>
        <w:tc>
          <w:tcPr>
            <w:tcW w:w="498" w:type="dxa"/>
            <w:tcBorders>
              <w:top w:val="nil"/>
              <w:left w:val="nil"/>
              <w:bottom w:val="nil"/>
              <w:right w:val="nil"/>
            </w:tcBorders>
            <w:vAlign w:val="bottom"/>
          </w:tcPr>
          <w:p w:rsidR="00F0072E" w:rsidRPr="001F3A98" w:rsidRDefault="00F0072E" w:rsidP="000E7012">
            <w:pPr>
              <w:rPr>
                <w:sz w:val="20"/>
              </w:rPr>
            </w:pPr>
            <w:proofErr w:type="spellStart"/>
            <w:r w:rsidRPr="001F3A98">
              <w:rPr>
                <w:sz w:val="20"/>
              </w:rPr>
              <w:t>ft</w:t>
            </w:r>
            <w:proofErr w:type="spellEnd"/>
          </w:p>
        </w:tc>
        <w:tc>
          <w:tcPr>
            <w:tcW w:w="1250" w:type="dxa"/>
            <w:tcBorders>
              <w:top w:val="nil"/>
              <w:left w:val="nil"/>
              <w:bottom w:val="nil"/>
              <w:right w:val="nil"/>
            </w:tcBorders>
            <w:vAlign w:val="bottom"/>
          </w:tcPr>
          <w:p w:rsidR="00F0072E" w:rsidRPr="001F3A98" w:rsidRDefault="00F0072E" w:rsidP="000E7012">
            <w:pPr>
              <w:rPr>
                <w:sz w:val="20"/>
              </w:rPr>
            </w:pPr>
            <w:r w:rsidRPr="001F3A98">
              <w:rPr>
                <w:sz w:val="20"/>
              </w:rPr>
              <w:t xml:space="preserve"> $ 124,109 </w:t>
            </w:r>
          </w:p>
        </w:tc>
        <w:tc>
          <w:tcPr>
            <w:tcW w:w="540" w:type="dxa"/>
            <w:tcBorders>
              <w:top w:val="nil"/>
              <w:left w:val="nil"/>
              <w:bottom w:val="nil"/>
              <w:right w:val="nil"/>
            </w:tcBorders>
            <w:vAlign w:val="bottom"/>
          </w:tcPr>
          <w:p w:rsidR="00F0072E" w:rsidRPr="001F3A98" w:rsidRDefault="00F0072E" w:rsidP="000E7012">
            <w:pPr>
              <w:rPr>
                <w:sz w:val="20"/>
              </w:rPr>
            </w:pPr>
          </w:p>
        </w:tc>
        <w:tc>
          <w:tcPr>
            <w:tcW w:w="510" w:type="dxa"/>
            <w:tcBorders>
              <w:top w:val="nil"/>
              <w:left w:val="nil"/>
              <w:bottom w:val="nil"/>
              <w:right w:val="nil"/>
            </w:tcBorders>
            <w:vAlign w:val="bottom"/>
          </w:tcPr>
          <w:p w:rsidR="00F0072E" w:rsidRPr="001F3A98" w:rsidRDefault="00F0072E" w:rsidP="000E7012">
            <w:pPr>
              <w:jc w:val="both"/>
              <w:rPr>
                <w:sz w:val="20"/>
              </w:rPr>
            </w:pPr>
            <w:r w:rsidRPr="001F3A98">
              <w:rPr>
                <w:sz w:val="20"/>
              </w:rPr>
              <w:t>27"</w:t>
            </w:r>
          </w:p>
        </w:tc>
        <w:tc>
          <w:tcPr>
            <w:tcW w:w="985" w:type="dxa"/>
            <w:tcBorders>
              <w:top w:val="nil"/>
              <w:left w:val="nil"/>
              <w:bottom w:val="nil"/>
              <w:right w:val="nil"/>
            </w:tcBorders>
            <w:vAlign w:val="bottom"/>
          </w:tcPr>
          <w:p w:rsidR="00F0072E" w:rsidRPr="001F3A98" w:rsidRDefault="00F0072E" w:rsidP="000E7012">
            <w:pPr>
              <w:jc w:val="both"/>
              <w:rPr>
                <w:sz w:val="20"/>
              </w:rPr>
            </w:pPr>
            <w:r w:rsidRPr="001F3A98">
              <w:rPr>
                <w:sz w:val="20"/>
              </w:rPr>
              <w:t>3232</w:t>
            </w:r>
          </w:p>
        </w:tc>
        <w:tc>
          <w:tcPr>
            <w:tcW w:w="495" w:type="dxa"/>
            <w:tcBorders>
              <w:top w:val="nil"/>
              <w:left w:val="nil"/>
              <w:bottom w:val="nil"/>
              <w:right w:val="nil"/>
            </w:tcBorders>
            <w:vAlign w:val="bottom"/>
          </w:tcPr>
          <w:p w:rsidR="00F0072E" w:rsidRPr="001F3A98" w:rsidRDefault="00F0072E" w:rsidP="000E7012">
            <w:pPr>
              <w:rPr>
                <w:sz w:val="20"/>
              </w:rPr>
            </w:pPr>
            <w:proofErr w:type="spellStart"/>
            <w:r w:rsidRPr="001F3A98">
              <w:rPr>
                <w:sz w:val="20"/>
              </w:rPr>
              <w:t>ft</w:t>
            </w:r>
            <w:proofErr w:type="spellEnd"/>
          </w:p>
        </w:tc>
        <w:tc>
          <w:tcPr>
            <w:tcW w:w="1597" w:type="dxa"/>
            <w:tcBorders>
              <w:top w:val="nil"/>
              <w:left w:val="nil"/>
              <w:bottom w:val="nil"/>
              <w:right w:val="nil"/>
            </w:tcBorders>
            <w:vAlign w:val="bottom"/>
          </w:tcPr>
          <w:p w:rsidR="00F0072E" w:rsidRPr="001F3A98" w:rsidRDefault="00F0072E" w:rsidP="000E7012">
            <w:pPr>
              <w:rPr>
                <w:sz w:val="20"/>
              </w:rPr>
            </w:pPr>
            <w:r w:rsidRPr="001F3A98">
              <w:rPr>
                <w:sz w:val="20"/>
              </w:rPr>
              <w:t xml:space="preserve"> $  157,722 </w:t>
            </w:r>
          </w:p>
        </w:tc>
      </w:tr>
      <w:tr w:rsidR="00F0072E" w:rsidRPr="001F3A98" w:rsidTr="00A225F7">
        <w:trPr>
          <w:trHeight w:val="255"/>
        </w:trPr>
        <w:tc>
          <w:tcPr>
            <w:tcW w:w="537" w:type="dxa"/>
            <w:tcBorders>
              <w:top w:val="nil"/>
              <w:left w:val="nil"/>
              <w:bottom w:val="nil"/>
              <w:right w:val="nil"/>
            </w:tcBorders>
            <w:vAlign w:val="bottom"/>
          </w:tcPr>
          <w:p w:rsidR="00F0072E" w:rsidRPr="001F3A98" w:rsidRDefault="00F0072E" w:rsidP="000E7012">
            <w:pPr>
              <w:jc w:val="both"/>
              <w:rPr>
                <w:sz w:val="20"/>
              </w:rPr>
            </w:pPr>
            <w:r w:rsidRPr="001F3A98">
              <w:rPr>
                <w:sz w:val="20"/>
              </w:rPr>
              <w:t>36"</w:t>
            </w:r>
          </w:p>
        </w:tc>
        <w:tc>
          <w:tcPr>
            <w:tcW w:w="783" w:type="dxa"/>
            <w:tcBorders>
              <w:top w:val="nil"/>
              <w:left w:val="nil"/>
              <w:bottom w:val="nil"/>
              <w:right w:val="nil"/>
            </w:tcBorders>
            <w:vAlign w:val="bottom"/>
          </w:tcPr>
          <w:p w:rsidR="00F0072E" w:rsidRPr="001F3A98" w:rsidRDefault="00F0072E" w:rsidP="000E7012">
            <w:pPr>
              <w:jc w:val="both"/>
              <w:rPr>
                <w:sz w:val="20"/>
              </w:rPr>
            </w:pPr>
            <w:r w:rsidRPr="001F3A98">
              <w:rPr>
                <w:sz w:val="20"/>
              </w:rPr>
              <w:t>1616</w:t>
            </w:r>
          </w:p>
        </w:tc>
        <w:tc>
          <w:tcPr>
            <w:tcW w:w="498" w:type="dxa"/>
            <w:tcBorders>
              <w:top w:val="nil"/>
              <w:left w:val="nil"/>
              <w:bottom w:val="nil"/>
              <w:right w:val="nil"/>
            </w:tcBorders>
            <w:vAlign w:val="bottom"/>
          </w:tcPr>
          <w:p w:rsidR="00F0072E" w:rsidRPr="001F3A98" w:rsidRDefault="00F0072E" w:rsidP="000E7012">
            <w:pPr>
              <w:rPr>
                <w:sz w:val="20"/>
              </w:rPr>
            </w:pPr>
            <w:proofErr w:type="spellStart"/>
            <w:r w:rsidRPr="001F3A98">
              <w:rPr>
                <w:sz w:val="20"/>
              </w:rPr>
              <w:t>ft</w:t>
            </w:r>
            <w:proofErr w:type="spellEnd"/>
          </w:p>
        </w:tc>
        <w:tc>
          <w:tcPr>
            <w:tcW w:w="1250" w:type="dxa"/>
            <w:tcBorders>
              <w:top w:val="nil"/>
              <w:left w:val="nil"/>
              <w:bottom w:val="nil"/>
              <w:right w:val="nil"/>
            </w:tcBorders>
            <w:vAlign w:val="bottom"/>
          </w:tcPr>
          <w:p w:rsidR="00F0072E" w:rsidRPr="001F3A98" w:rsidRDefault="00F0072E" w:rsidP="000E7012">
            <w:pPr>
              <w:rPr>
                <w:sz w:val="20"/>
              </w:rPr>
            </w:pPr>
            <w:r w:rsidRPr="001F3A98">
              <w:rPr>
                <w:sz w:val="20"/>
              </w:rPr>
              <w:t xml:space="preserve"> $   99,287 </w:t>
            </w:r>
          </w:p>
        </w:tc>
        <w:tc>
          <w:tcPr>
            <w:tcW w:w="540" w:type="dxa"/>
            <w:tcBorders>
              <w:top w:val="nil"/>
              <w:left w:val="nil"/>
              <w:bottom w:val="nil"/>
              <w:right w:val="nil"/>
            </w:tcBorders>
            <w:vAlign w:val="bottom"/>
          </w:tcPr>
          <w:p w:rsidR="00F0072E" w:rsidRPr="001F3A98" w:rsidRDefault="00F0072E" w:rsidP="000E7012">
            <w:pPr>
              <w:rPr>
                <w:sz w:val="20"/>
              </w:rPr>
            </w:pPr>
          </w:p>
        </w:tc>
        <w:tc>
          <w:tcPr>
            <w:tcW w:w="510" w:type="dxa"/>
            <w:tcBorders>
              <w:top w:val="nil"/>
              <w:left w:val="nil"/>
              <w:bottom w:val="nil"/>
              <w:right w:val="nil"/>
            </w:tcBorders>
            <w:vAlign w:val="bottom"/>
          </w:tcPr>
          <w:p w:rsidR="00F0072E" w:rsidRPr="001F3A98" w:rsidRDefault="00F0072E" w:rsidP="000E7012">
            <w:pPr>
              <w:jc w:val="both"/>
              <w:rPr>
                <w:sz w:val="20"/>
              </w:rPr>
            </w:pPr>
            <w:r w:rsidRPr="001F3A98">
              <w:rPr>
                <w:sz w:val="20"/>
              </w:rPr>
              <w:t>42"</w:t>
            </w:r>
          </w:p>
        </w:tc>
        <w:tc>
          <w:tcPr>
            <w:tcW w:w="985" w:type="dxa"/>
            <w:tcBorders>
              <w:top w:val="nil"/>
              <w:left w:val="nil"/>
              <w:bottom w:val="nil"/>
              <w:right w:val="nil"/>
            </w:tcBorders>
            <w:vAlign w:val="bottom"/>
          </w:tcPr>
          <w:p w:rsidR="00F0072E" w:rsidRPr="001F3A98" w:rsidRDefault="00F0072E" w:rsidP="000E7012">
            <w:pPr>
              <w:jc w:val="both"/>
              <w:rPr>
                <w:sz w:val="20"/>
              </w:rPr>
            </w:pPr>
            <w:r w:rsidRPr="001F3A98">
              <w:rPr>
                <w:sz w:val="20"/>
              </w:rPr>
              <w:t>1616</w:t>
            </w:r>
          </w:p>
        </w:tc>
        <w:tc>
          <w:tcPr>
            <w:tcW w:w="495" w:type="dxa"/>
            <w:tcBorders>
              <w:top w:val="nil"/>
              <w:left w:val="nil"/>
              <w:bottom w:val="nil"/>
              <w:right w:val="nil"/>
            </w:tcBorders>
            <w:vAlign w:val="bottom"/>
          </w:tcPr>
          <w:p w:rsidR="00F0072E" w:rsidRPr="001F3A98" w:rsidRDefault="00F0072E" w:rsidP="000E7012">
            <w:pPr>
              <w:rPr>
                <w:sz w:val="20"/>
              </w:rPr>
            </w:pPr>
            <w:proofErr w:type="spellStart"/>
            <w:r w:rsidRPr="001F3A98">
              <w:rPr>
                <w:sz w:val="20"/>
              </w:rPr>
              <w:t>ft</w:t>
            </w:r>
            <w:proofErr w:type="spellEnd"/>
          </w:p>
        </w:tc>
        <w:tc>
          <w:tcPr>
            <w:tcW w:w="1597" w:type="dxa"/>
            <w:tcBorders>
              <w:top w:val="nil"/>
              <w:left w:val="nil"/>
              <w:bottom w:val="nil"/>
              <w:right w:val="nil"/>
            </w:tcBorders>
            <w:vAlign w:val="bottom"/>
          </w:tcPr>
          <w:p w:rsidR="00F0072E" w:rsidRPr="001F3A98" w:rsidRDefault="00F0072E" w:rsidP="000E7012">
            <w:pPr>
              <w:rPr>
                <w:sz w:val="20"/>
              </w:rPr>
            </w:pPr>
            <w:r w:rsidRPr="001F3A98">
              <w:rPr>
                <w:sz w:val="20"/>
              </w:rPr>
              <w:t xml:space="preserve"> $  135,906 </w:t>
            </w:r>
          </w:p>
        </w:tc>
      </w:tr>
      <w:tr w:rsidR="00F0072E" w:rsidRPr="001F3A98" w:rsidTr="00A225F7">
        <w:trPr>
          <w:trHeight w:val="255"/>
        </w:trPr>
        <w:tc>
          <w:tcPr>
            <w:tcW w:w="537" w:type="dxa"/>
            <w:tcBorders>
              <w:top w:val="nil"/>
              <w:left w:val="nil"/>
              <w:bottom w:val="nil"/>
              <w:right w:val="nil"/>
            </w:tcBorders>
            <w:vAlign w:val="bottom"/>
          </w:tcPr>
          <w:p w:rsidR="00F0072E" w:rsidRPr="001F3A98" w:rsidRDefault="00F0072E" w:rsidP="000E7012">
            <w:pPr>
              <w:jc w:val="both"/>
              <w:rPr>
                <w:sz w:val="20"/>
              </w:rPr>
            </w:pPr>
            <w:r w:rsidRPr="001F3A98">
              <w:rPr>
                <w:sz w:val="20"/>
              </w:rPr>
              <w:t>54"</w:t>
            </w:r>
          </w:p>
        </w:tc>
        <w:tc>
          <w:tcPr>
            <w:tcW w:w="783" w:type="dxa"/>
            <w:tcBorders>
              <w:top w:val="nil"/>
              <w:left w:val="nil"/>
              <w:bottom w:val="nil"/>
              <w:right w:val="nil"/>
            </w:tcBorders>
            <w:vAlign w:val="bottom"/>
          </w:tcPr>
          <w:p w:rsidR="00F0072E" w:rsidRPr="001F3A98" w:rsidRDefault="00F0072E" w:rsidP="000E7012">
            <w:pPr>
              <w:jc w:val="both"/>
              <w:rPr>
                <w:sz w:val="20"/>
              </w:rPr>
            </w:pPr>
            <w:r w:rsidRPr="001F3A98">
              <w:rPr>
                <w:sz w:val="20"/>
              </w:rPr>
              <w:t>808</w:t>
            </w:r>
          </w:p>
        </w:tc>
        <w:tc>
          <w:tcPr>
            <w:tcW w:w="498" w:type="dxa"/>
            <w:tcBorders>
              <w:top w:val="nil"/>
              <w:left w:val="nil"/>
              <w:bottom w:val="nil"/>
              <w:right w:val="nil"/>
            </w:tcBorders>
            <w:vAlign w:val="bottom"/>
          </w:tcPr>
          <w:p w:rsidR="00F0072E" w:rsidRPr="001F3A98" w:rsidRDefault="00F0072E" w:rsidP="000E7012">
            <w:pPr>
              <w:rPr>
                <w:sz w:val="20"/>
              </w:rPr>
            </w:pPr>
            <w:proofErr w:type="spellStart"/>
            <w:r w:rsidRPr="001F3A98">
              <w:rPr>
                <w:sz w:val="20"/>
              </w:rPr>
              <w:t>ft</w:t>
            </w:r>
            <w:proofErr w:type="spellEnd"/>
          </w:p>
        </w:tc>
        <w:tc>
          <w:tcPr>
            <w:tcW w:w="1250" w:type="dxa"/>
            <w:tcBorders>
              <w:top w:val="nil"/>
              <w:left w:val="nil"/>
              <w:bottom w:val="single" w:sz="4" w:space="0" w:color="auto"/>
              <w:right w:val="nil"/>
            </w:tcBorders>
            <w:vAlign w:val="bottom"/>
          </w:tcPr>
          <w:p w:rsidR="00F0072E" w:rsidRPr="001F3A98" w:rsidRDefault="00F0072E" w:rsidP="000E7012">
            <w:pPr>
              <w:rPr>
                <w:sz w:val="20"/>
              </w:rPr>
            </w:pPr>
            <w:r w:rsidRPr="001F3A98">
              <w:rPr>
                <w:sz w:val="20"/>
              </w:rPr>
              <w:t xml:space="preserve"> $   83,062 </w:t>
            </w:r>
          </w:p>
        </w:tc>
        <w:tc>
          <w:tcPr>
            <w:tcW w:w="540" w:type="dxa"/>
            <w:tcBorders>
              <w:top w:val="nil"/>
              <w:left w:val="nil"/>
              <w:bottom w:val="nil"/>
              <w:right w:val="nil"/>
            </w:tcBorders>
            <w:vAlign w:val="bottom"/>
          </w:tcPr>
          <w:p w:rsidR="00F0072E" w:rsidRPr="001F3A98" w:rsidRDefault="00F0072E" w:rsidP="000E7012">
            <w:pPr>
              <w:rPr>
                <w:sz w:val="20"/>
              </w:rPr>
            </w:pPr>
          </w:p>
        </w:tc>
        <w:tc>
          <w:tcPr>
            <w:tcW w:w="510" w:type="dxa"/>
            <w:tcBorders>
              <w:top w:val="nil"/>
              <w:left w:val="nil"/>
              <w:bottom w:val="nil"/>
              <w:right w:val="nil"/>
            </w:tcBorders>
            <w:vAlign w:val="bottom"/>
          </w:tcPr>
          <w:p w:rsidR="00F0072E" w:rsidRPr="001F3A98" w:rsidRDefault="00F0072E" w:rsidP="000E7012">
            <w:pPr>
              <w:jc w:val="both"/>
              <w:rPr>
                <w:sz w:val="20"/>
              </w:rPr>
            </w:pPr>
            <w:r w:rsidRPr="001F3A98">
              <w:rPr>
                <w:sz w:val="20"/>
              </w:rPr>
              <w:t>60"</w:t>
            </w:r>
          </w:p>
        </w:tc>
        <w:tc>
          <w:tcPr>
            <w:tcW w:w="985" w:type="dxa"/>
            <w:tcBorders>
              <w:top w:val="nil"/>
              <w:left w:val="nil"/>
              <w:bottom w:val="nil"/>
              <w:right w:val="nil"/>
            </w:tcBorders>
            <w:vAlign w:val="bottom"/>
          </w:tcPr>
          <w:p w:rsidR="00F0072E" w:rsidRPr="001F3A98" w:rsidRDefault="00F0072E" w:rsidP="000E7012">
            <w:pPr>
              <w:jc w:val="both"/>
              <w:rPr>
                <w:sz w:val="20"/>
              </w:rPr>
            </w:pPr>
            <w:r w:rsidRPr="001F3A98">
              <w:rPr>
                <w:sz w:val="20"/>
              </w:rPr>
              <w:t>808</w:t>
            </w:r>
          </w:p>
        </w:tc>
        <w:tc>
          <w:tcPr>
            <w:tcW w:w="495" w:type="dxa"/>
            <w:tcBorders>
              <w:top w:val="nil"/>
              <w:left w:val="nil"/>
              <w:bottom w:val="nil"/>
              <w:right w:val="nil"/>
            </w:tcBorders>
            <w:vAlign w:val="bottom"/>
          </w:tcPr>
          <w:p w:rsidR="00F0072E" w:rsidRPr="001F3A98" w:rsidRDefault="00F0072E" w:rsidP="000E7012">
            <w:pPr>
              <w:rPr>
                <w:sz w:val="20"/>
              </w:rPr>
            </w:pPr>
            <w:proofErr w:type="spellStart"/>
            <w:r w:rsidRPr="001F3A98">
              <w:rPr>
                <w:sz w:val="20"/>
              </w:rPr>
              <w:t>ft</w:t>
            </w:r>
            <w:proofErr w:type="spellEnd"/>
          </w:p>
        </w:tc>
        <w:tc>
          <w:tcPr>
            <w:tcW w:w="1597" w:type="dxa"/>
            <w:tcBorders>
              <w:top w:val="nil"/>
              <w:left w:val="nil"/>
              <w:bottom w:val="single" w:sz="4" w:space="0" w:color="auto"/>
              <w:right w:val="nil"/>
            </w:tcBorders>
            <w:vAlign w:val="bottom"/>
          </w:tcPr>
          <w:p w:rsidR="00F0072E" w:rsidRPr="001F3A98" w:rsidRDefault="00F0072E" w:rsidP="000E7012">
            <w:pPr>
              <w:rPr>
                <w:sz w:val="20"/>
              </w:rPr>
            </w:pPr>
            <w:r w:rsidRPr="001F3A98">
              <w:rPr>
                <w:sz w:val="20"/>
              </w:rPr>
              <w:t xml:space="preserve"> $    92,564 </w:t>
            </w:r>
          </w:p>
        </w:tc>
      </w:tr>
      <w:tr w:rsidR="00F0072E" w:rsidRPr="001F3A98" w:rsidTr="00A225F7">
        <w:trPr>
          <w:trHeight w:val="255"/>
        </w:trPr>
        <w:tc>
          <w:tcPr>
            <w:tcW w:w="537" w:type="dxa"/>
            <w:tcBorders>
              <w:top w:val="nil"/>
              <w:left w:val="nil"/>
              <w:bottom w:val="nil"/>
              <w:right w:val="nil"/>
            </w:tcBorders>
            <w:vAlign w:val="bottom"/>
          </w:tcPr>
          <w:p w:rsidR="00F0072E" w:rsidRPr="001F3A98" w:rsidRDefault="00F0072E" w:rsidP="000E7012">
            <w:pPr>
              <w:rPr>
                <w:sz w:val="20"/>
              </w:rPr>
            </w:pPr>
          </w:p>
        </w:tc>
        <w:tc>
          <w:tcPr>
            <w:tcW w:w="783" w:type="dxa"/>
            <w:tcBorders>
              <w:top w:val="nil"/>
              <w:left w:val="nil"/>
              <w:bottom w:val="nil"/>
              <w:right w:val="nil"/>
            </w:tcBorders>
            <w:vAlign w:val="bottom"/>
          </w:tcPr>
          <w:p w:rsidR="00F0072E" w:rsidRPr="001F3A98" w:rsidRDefault="00F0072E" w:rsidP="000E7012">
            <w:pPr>
              <w:rPr>
                <w:sz w:val="20"/>
              </w:rPr>
            </w:pPr>
          </w:p>
        </w:tc>
        <w:tc>
          <w:tcPr>
            <w:tcW w:w="498" w:type="dxa"/>
            <w:tcBorders>
              <w:top w:val="nil"/>
              <w:left w:val="nil"/>
              <w:bottom w:val="nil"/>
              <w:right w:val="nil"/>
            </w:tcBorders>
            <w:vAlign w:val="bottom"/>
          </w:tcPr>
          <w:p w:rsidR="00F0072E" w:rsidRPr="001F3A98" w:rsidRDefault="00F0072E" w:rsidP="000E7012">
            <w:pPr>
              <w:rPr>
                <w:sz w:val="20"/>
              </w:rPr>
            </w:pPr>
          </w:p>
        </w:tc>
        <w:tc>
          <w:tcPr>
            <w:tcW w:w="1250" w:type="dxa"/>
            <w:tcBorders>
              <w:top w:val="nil"/>
              <w:left w:val="nil"/>
              <w:bottom w:val="nil"/>
              <w:right w:val="nil"/>
            </w:tcBorders>
            <w:vAlign w:val="bottom"/>
          </w:tcPr>
          <w:p w:rsidR="00F0072E" w:rsidRPr="001F3A98" w:rsidRDefault="00F0072E" w:rsidP="000E7012">
            <w:pPr>
              <w:rPr>
                <w:sz w:val="20"/>
              </w:rPr>
            </w:pPr>
            <w:r w:rsidRPr="001F3A98">
              <w:rPr>
                <w:sz w:val="20"/>
              </w:rPr>
              <w:t xml:space="preserve"> $ 306,458 </w:t>
            </w:r>
          </w:p>
        </w:tc>
        <w:tc>
          <w:tcPr>
            <w:tcW w:w="540" w:type="dxa"/>
            <w:tcBorders>
              <w:top w:val="nil"/>
              <w:left w:val="nil"/>
              <w:bottom w:val="nil"/>
              <w:right w:val="nil"/>
            </w:tcBorders>
            <w:vAlign w:val="bottom"/>
          </w:tcPr>
          <w:p w:rsidR="00F0072E" w:rsidRPr="001F3A98" w:rsidRDefault="00F0072E" w:rsidP="000E7012">
            <w:pPr>
              <w:rPr>
                <w:sz w:val="20"/>
              </w:rPr>
            </w:pPr>
          </w:p>
        </w:tc>
        <w:tc>
          <w:tcPr>
            <w:tcW w:w="510" w:type="dxa"/>
            <w:tcBorders>
              <w:top w:val="nil"/>
              <w:left w:val="nil"/>
              <w:bottom w:val="nil"/>
              <w:right w:val="nil"/>
            </w:tcBorders>
            <w:vAlign w:val="bottom"/>
          </w:tcPr>
          <w:p w:rsidR="00F0072E" w:rsidRPr="001F3A98" w:rsidRDefault="00F0072E" w:rsidP="000E7012">
            <w:pPr>
              <w:rPr>
                <w:sz w:val="20"/>
              </w:rPr>
            </w:pPr>
          </w:p>
        </w:tc>
        <w:tc>
          <w:tcPr>
            <w:tcW w:w="985" w:type="dxa"/>
            <w:tcBorders>
              <w:top w:val="nil"/>
              <w:left w:val="nil"/>
              <w:bottom w:val="nil"/>
              <w:right w:val="nil"/>
            </w:tcBorders>
            <w:vAlign w:val="bottom"/>
          </w:tcPr>
          <w:p w:rsidR="00F0072E" w:rsidRPr="001F3A98" w:rsidRDefault="00F0072E" w:rsidP="000E7012">
            <w:pPr>
              <w:rPr>
                <w:sz w:val="20"/>
              </w:rPr>
            </w:pPr>
          </w:p>
        </w:tc>
        <w:tc>
          <w:tcPr>
            <w:tcW w:w="495" w:type="dxa"/>
            <w:tcBorders>
              <w:top w:val="nil"/>
              <w:left w:val="nil"/>
              <w:bottom w:val="nil"/>
              <w:right w:val="nil"/>
            </w:tcBorders>
            <w:vAlign w:val="bottom"/>
          </w:tcPr>
          <w:p w:rsidR="00F0072E" w:rsidRPr="001F3A98" w:rsidRDefault="00F0072E" w:rsidP="000E7012">
            <w:pPr>
              <w:rPr>
                <w:sz w:val="20"/>
              </w:rPr>
            </w:pPr>
          </w:p>
        </w:tc>
        <w:tc>
          <w:tcPr>
            <w:tcW w:w="1597" w:type="dxa"/>
            <w:tcBorders>
              <w:top w:val="nil"/>
              <w:left w:val="nil"/>
              <w:bottom w:val="nil"/>
              <w:right w:val="nil"/>
            </w:tcBorders>
            <w:vAlign w:val="bottom"/>
          </w:tcPr>
          <w:p w:rsidR="00F0072E" w:rsidRPr="001F3A98" w:rsidRDefault="00F0072E" w:rsidP="000E7012">
            <w:pPr>
              <w:rPr>
                <w:sz w:val="20"/>
              </w:rPr>
            </w:pPr>
            <w:r w:rsidRPr="001F3A98">
              <w:rPr>
                <w:sz w:val="20"/>
              </w:rPr>
              <w:t xml:space="preserve"> $  386,192 </w:t>
            </w:r>
          </w:p>
        </w:tc>
      </w:tr>
    </w:tbl>
    <w:p w:rsidR="00F0072E" w:rsidRPr="001F3A98" w:rsidRDefault="00F0072E" w:rsidP="00F0072E"/>
    <w:p w:rsidR="00F0072E" w:rsidRPr="001F3A98" w:rsidRDefault="00F0072E" w:rsidP="00F0072E">
      <w:r w:rsidRPr="001F3A98">
        <w:t xml:space="preserve">$386,192  divided by $306,458  equals 1.26.  Therefore, one can see that the impact to trunk pipe drainage is 26% greater for commercial development than that required for residential developments.  </w:t>
      </w:r>
    </w:p>
    <w:p w:rsidR="00F0072E" w:rsidRPr="001F3A98" w:rsidRDefault="00F0072E" w:rsidP="00F0072E"/>
    <w:p w:rsidR="00F0072E" w:rsidRDefault="00F0072E" w:rsidP="00F0072E">
      <w:pPr>
        <w:rPr>
          <w:b/>
          <w:sz w:val="32"/>
          <w:szCs w:val="32"/>
          <w:u w:val="single"/>
        </w:rPr>
      </w:pPr>
    </w:p>
    <w:p w:rsidR="00A225F7" w:rsidRPr="001F3A98" w:rsidRDefault="00A225F7" w:rsidP="00F0072E">
      <w:pPr>
        <w:rPr>
          <w:b/>
          <w:sz w:val="32"/>
          <w:szCs w:val="32"/>
          <w:u w:val="single"/>
        </w:rPr>
      </w:pPr>
    </w:p>
    <w:tbl>
      <w:tblPr>
        <w:tblW w:w="3765" w:type="dxa"/>
        <w:tblInd w:w="1098" w:type="dxa"/>
        <w:tblLook w:val="0000" w:firstRow="0" w:lastRow="0" w:firstColumn="0" w:lastColumn="0" w:noHBand="0" w:noVBand="0"/>
      </w:tblPr>
      <w:tblGrid>
        <w:gridCol w:w="1485"/>
        <w:gridCol w:w="1220"/>
        <w:gridCol w:w="1060"/>
      </w:tblGrid>
      <w:tr w:rsidR="00F0072E" w:rsidRPr="001F3A98">
        <w:trPr>
          <w:trHeight w:val="264"/>
        </w:trPr>
        <w:tc>
          <w:tcPr>
            <w:tcW w:w="1485"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b/>
                <w:sz w:val="20"/>
                <w:szCs w:val="20"/>
                <w:u w:val="single"/>
              </w:rPr>
            </w:pPr>
            <w:r w:rsidRPr="001F3A98">
              <w:rPr>
                <w:b/>
                <w:sz w:val="20"/>
                <w:szCs w:val="20"/>
                <w:u w:val="single"/>
              </w:rPr>
              <w:t>Table G</w:t>
            </w:r>
          </w:p>
        </w:tc>
        <w:tc>
          <w:tcPr>
            <w:tcW w:w="122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0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r>
      <w:tr w:rsidR="00F0072E" w:rsidRPr="001F3A98">
        <w:trPr>
          <w:trHeight w:val="264"/>
        </w:trPr>
        <w:tc>
          <w:tcPr>
            <w:tcW w:w="2705" w:type="dxa"/>
            <w:gridSpan w:val="2"/>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HEC-1 Output</w:t>
            </w:r>
          </w:p>
        </w:tc>
        <w:tc>
          <w:tcPr>
            <w:tcW w:w="10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r>
      <w:tr w:rsidR="00F0072E" w:rsidRPr="001F3A98">
        <w:trPr>
          <w:trHeight w:val="264"/>
        </w:trPr>
        <w:tc>
          <w:tcPr>
            <w:tcW w:w="3765" w:type="dxa"/>
            <w:gridSpan w:val="3"/>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SacPre</w:t>
            </w:r>
            <w:proofErr w:type="spellEnd"/>
            <w:r w:rsidRPr="001F3A98">
              <w:rPr>
                <w:sz w:val="20"/>
                <w:szCs w:val="20"/>
              </w:rPr>
              <w:t xml:space="preserve"> Zone 2, elevation 100', soil C</w:t>
            </w:r>
          </w:p>
        </w:tc>
      </w:tr>
      <w:tr w:rsidR="00F0072E" w:rsidRPr="001F3A98">
        <w:trPr>
          <w:trHeight w:val="264"/>
        </w:trPr>
        <w:tc>
          <w:tcPr>
            <w:tcW w:w="3765" w:type="dxa"/>
            <w:gridSpan w:val="3"/>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xml:space="preserve">160-acres, L=2640', </w:t>
            </w:r>
            <w:proofErr w:type="spellStart"/>
            <w:r w:rsidRPr="001F3A98">
              <w:rPr>
                <w:sz w:val="20"/>
                <w:szCs w:val="20"/>
              </w:rPr>
              <w:t>Lc</w:t>
            </w:r>
            <w:proofErr w:type="spellEnd"/>
            <w:r w:rsidRPr="001F3A98">
              <w:rPr>
                <w:sz w:val="20"/>
                <w:szCs w:val="20"/>
              </w:rPr>
              <w:t>=1320'</w:t>
            </w:r>
          </w:p>
        </w:tc>
      </w:tr>
      <w:tr w:rsidR="00F0072E" w:rsidRPr="001F3A98">
        <w:trPr>
          <w:trHeight w:val="264"/>
        </w:trPr>
        <w:tc>
          <w:tcPr>
            <w:tcW w:w="1485"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Impervious Area</w:t>
            </w:r>
          </w:p>
        </w:tc>
        <w:tc>
          <w:tcPr>
            <w:tcW w:w="122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Peak Flow</w:t>
            </w:r>
          </w:p>
        </w:tc>
        <w:tc>
          <w:tcPr>
            <w:tcW w:w="10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r>
      <w:tr w:rsidR="00F0072E" w:rsidRPr="001F3A98">
        <w:trPr>
          <w:trHeight w:val="264"/>
        </w:trPr>
        <w:tc>
          <w:tcPr>
            <w:tcW w:w="1485"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5%</w:t>
            </w:r>
          </w:p>
        </w:tc>
        <w:tc>
          <w:tcPr>
            <w:tcW w:w="122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158.5</w:t>
            </w:r>
          </w:p>
        </w:tc>
        <w:tc>
          <w:tcPr>
            <w:tcW w:w="10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r>
      <w:tr w:rsidR="00F0072E" w:rsidRPr="001F3A98">
        <w:trPr>
          <w:trHeight w:val="264"/>
        </w:trPr>
        <w:tc>
          <w:tcPr>
            <w:tcW w:w="1485"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15%</w:t>
            </w:r>
          </w:p>
        </w:tc>
        <w:tc>
          <w:tcPr>
            <w:tcW w:w="122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246.1</w:t>
            </w:r>
          </w:p>
        </w:tc>
        <w:tc>
          <w:tcPr>
            <w:tcW w:w="10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r>
      <w:tr w:rsidR="00F0072E" w:rsidRPr="001F3A98">
        <w:trPr>
          <w:trHeight w:val="264"/>
        </w:trPr>
        <w:tc>
          <w:tcPr>
            <w:tcW w:w="1485"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20%</w:t>
            </w:r>
          </w:p>
        </w:tc>
        <w:tc>
          <w:tcPr>
            <w:tcW w:w="122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255.3</w:t>
            </w:r>
          </w:p>
        </w:tc>
        <w:tc>
          <w:tcPr>
            <w:tcW w:w="10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r>
      <w:tr w:rsidR="00F0072E" w:rsidRPr="001F3A98">
        <w:trPr>
          <w:trHeight w:val="264"/>
        </w:trPr>
        <w:tc>
          <w:tcPr>
            <w:tcW w:w="1485"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30%</w:t>
            </w:r>
          </w:p>
        </w:tc>
        <w:tc>
          <w:tcPr>
            <w:tcW w:w="122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279.2</w:t>
            </w:r>
          </w:p>
        </w:tc>
        <w:tc>
          <w:tcPr>
            <w:tcW w:w="10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r>
      <w:tr w:rsidR="00F0072E" w:rsidRPr="001F3A98">
        <w:trPr>
          <w:trHeight w:val="264"/>
        </w:trPr>
        <w:tc>
          <w:tcPr>
            <w:tcW w:w="1485"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40%</w:t>
            </w:r>
          </w:p>
        </w:tc>
        <w:tc>
          <w:tcPr>
            <w:tcW w:w="122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296.1</w:t>
            </w:r>
          </w:p>
        </w:tc>
        <w:tc>
          <w:tcPr>
            <w:tcW w:w="10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r>
      <w:tr w:rsidR="00F0072E" w:rsidRPr="001F3A98">
        <w:trPr>
          <w:trHeight w:val="264"/>
        </w:trPr>
        <w:tc>
          <w:tcPr>
            <w:tcW w:w="1485"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50%</w:t>
            </w:r>
          </w:p>
        </w:tc>
        <w:tc>
          <w:tcPr>
            <w:tcW w:w="122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306.4</w:t>
            </w:r>
          </w:p>
        </w:tc>
        <w:tc>
          <w:tcPr>
            <w:tcW w:w="10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r>
      <w:tr w:rsidR="00F0072E" w:rsidRPr="001F3A98">
        <w:trPr>
          <w:trHeight w:val="264"/>
        </w:trPr>
        <w:tc>
          <w:tcPr>
            <w:tcW w:w="1485"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60%</w:t>
            </w:r>
          </w:p>
        </w:tc>
        <w:tc>
          <w:tcPr>
            <w:tcW w:w="122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321.5</w:t>
            </w:r>
          </w:p>
        </w:tc>
        <w:tc>
          <w:tcPr>
            <w:tcW w:w="10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r>
      <w:tr w:rsidR="00F0072E" w:rsidRPr="001F3A98">
        <w:trPr>
          <w:trHeight w:val="264"/>
        </w:trPr>
        <w:tc>
          <w:tcPr>
            <w:tcW w:w="1485"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70%</w:t>
            </w:r>
          </w:p>
        </w:tc>
        <w:tc>
          <w:tcPr>
            <w:tcW w:w="122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333.8</w:t>
            </w:r>
          </w:p>
        </w:tc>
        <w:tc>
          <w:tcPr>
            <w:tcW w:w="10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r>
      <w:tr w:rsidR="00F0072E" w:rsidRPr="001F3A98">
        <w:trPr>
          <w:trHeight w:val="264"/>
        </w:trPr>
        <w:tc>
          <w:tcPr>
            <w:tcW w:w="1485"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80%</w:t>
            </w:r>
          </w:p>
        </w:tc>
        <w:tc>
          <w:tcPr>
            <w:tcW w:w="122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346.4</w:t>
            </w:r>
          </w:p>
        </w:tc>
        <w:tc>
          <w:tcPr>
            <w:tcW w:w="10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r>
      <w:tr w:rsidR="00F0072E" w:rsidRPr="001F3A98">
        <w:trPr>
          <w:trHeight w:val="264"/>
        </w:trPr>
        <w:tc>
          <w:tcPr>
            <w:tcW w:w="1485"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90%</w:t>
            </w:r>
          </w:p>
        </w:tc>
        <w:tc>
          <w:tcPr>
            <w:tcW w:w="122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358.6</w:t>
            </w:r>
          </w:p>
        </w:tc>
        <w:tc>
          <w:tcPr>
            <w:tcW w:w="10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r>
    </w:tbl>
    <w:p w:rsidR="00F0072E" w:rsidRPr="001F3A98" w:rsidRDefault="00F0072E" w:rsidP="00F0072E">
      <w:pPr>
        <w:rPr>
          <w:b/>
          <w:sz w:val="32"/>
          <w:szCs w:val="32"/>
          <w:u w:val="single"/>
        </w:rPr>
      </w:pPr>
    </w:p>
    <w:p w:rsidR="00F0072E" w:rsidRPr="00A225F7" w:rsidRDefault="00F0072E" w:rsidP="00F0072E">
      <w:pPr>
        <w:rPr>
          <w:b/>
        </w:rPr>
      </w:pPr>
      <w:r w:rsidRPr="00A225F7">
        <w:rPr>
          <w:b/>
        </w:rPr>
        <w:t>Channel Impacts</w:t>
      </w:r>
    </w:p>
    <w:p w:rsidR="00F0072E" w:rsidRPr="001F3A98" w:rsidRDefault="00F0072E" w:rsidP="00F0072E">
      <w:r w:rsidRPr="001F3A98">
        <w:t xml:space="preserve">To determine the channel component impact of various development types based on impervious area, a small shed area of 160 acre </w:t>
      </w:r>
      <w:proofErr w:type="gramStart"/>
      <w:r w:rsidRPr="001F3A98">
        <w:t>was considered</w:t>
      </w:r>
      <w:proofErr w:type="gramEnd"/>
      <w:r w:rsidRPr="001F3A98">
        <w:t xml:space="preserve">.  This shed area seems to be typical of pipe conveyance to an open channel.  The peak 100-year flow for the average imperviousness (41.94% per Table 2) was used to compare the peak flow impact of each type of development ranging from 15% to 90% impervious area.   </w:t>
      </w:r>
    </w:p>
    <w:p w:rsidR="00F0072E" w:rsidRPr="001F3A98" w:rsidRDefault="00F0072E" w:rsidP="00F0072E"/>
    <w:p w:rsidR="00F0072E" w:rsidRPr="001F3A98" w:rsidRDefault="00F0072E" w:rsidP="00F0072E">
      <w:r w:rsidRPr="001F3A98">
        <w:t xml:space="preserve">HEC-1 output, for various impervious area percentages, is contained in Table G for a 160-acre square shed with soil type C, a slope of 0.50%, at elevation 100 feet.  The weighted impact is determined by centering over the 41.94% impervious area “average development”, 298.1  </w:t>
      </w:r>
      <w:proofErr w:type="spellStart"/>
      <w:r w:rsidRPr="001F3A98">
        <w:t>cfs</w:t>
      </w:r>
      <w:proofErr w:type="spellEnd"/>
      <w:r w:rsidRPr="001F3A98">
        <w:t xml:space="preserve"> (interpolated) peak flow.  </w:t>
      </w:r>
    </w:p>
    <w:p w:rsidR="00F0072E" w:rsidRPr="001F3A98" w:rsidRDefault="00F0072E" w:rsidP="00F0072E"/>
    <w:p w:rsidR="00F0072E" w:rsidRPr="001F3A98" w:rsidRDefault="00F0072E" w:rsidP="00F0072E">
      <w:r w:rsidRPr="001F3A98">
        <w:t xml:space="preserve">For example, if the entire 160-acre shed is made up of development that is 20% impervious, the peak flow is 255.3 </w:t>
      </w:r>
      <w:proofErr w:type="spellStart"/>
      <w:r w:rsidRPr="001F3A98">
        <w:t>cfs</w:t>
      </w:r>
      <w:proofErr w:type="spellEnd"/>
      <w:r w:rsidRPr="001F3A98">
        <w:t xml:space="preserve"> which is 85.64% (255.3 ÷ 298.1)  of the peak flow impact compared to what it would be if the area was all developed at 41.94% imperviousness.     Likewise, if it is all developed at 80%, the impact is 116.20% of that of the average development.   These results are tabulated in Table H.</w:t>
      </w:r>
    </w:p>
    <w:p w:rsidR="00F0072E" w:rsidRPr="001F3A98" w:rsidRDefault="00F0072E" w:rsidP="00F0072E"/>
    <w:p w:rsidR="00F0072E" w:rsidRPr="00A225F7" w:rsidRDefault="00F0072E" w:rsidP="00F0072E">
      <w:pPr>
        <w:rPr>
          <w:b/>
        </w:rPr>
      </w:pPr>
      <w:r w:rsidRPr="00A225F7">
        <w:rPr>
          <w:b/>
        </w:rPr>
        <w:t>Impact of increased Manning’s  n-value.</w:t>
      </w:r>
    </w:p>
    <w:p w:rsidR="00F0072E" w:rsidRPr="001F3A98" w:rsidRDefault="00F0072E" w:rsidP="00F0072E">
      <w:r w:rsidRPr="001F3A98">
        <w:t xml:space="preserve">Due to  various state and federal wildlife regulations and a desire of many to maintain drainage channels and creeks to a minimum level to allow for habitat, and pursuant to the updated County Improvement Standards, the Manning’s roughness coefficient (n-value) will typically be 0.080.  This is an increase from the previous 0.060 that was used as a basis for the 1996 Fee Plan channel component. </w:t>
      </w:r>
    </w:p>
    <w:p w:rsidR="00F0072E" w:rsidRPr="001F3A98" w:rsidRDefault="00F0072E" w:rsidP="00F0072E"/>
    <w:p w:rsidR="00F0072E" w:rsidRPr="001F3A98" w:rsidRDefault="00237BD4" w:rsidP="00F0072E">
      <w:pPr>
        <w:ind w:left="540"/>
      </w:pPr>
      <w:r w:rsidRPr="001F3A98">
        <w:rPr>
          <w:noProof/>
        </w:rPr>
        <w:drawing>
          <wp:inline distT="0" distB="0" distL="0" distR="0" wp14:anchorId="3861F260" wp14:editId="209C193B">
            <wp:extent cx="3848100" cy="2695575"/>
            <wp:effectExtent l="19050" t="19050" r="19050"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3848100" cy="2695575"/>
                    </a:xfrm>
                    <a:prstGeom prst="rect">
                      <a:avLst/>
                    </a:prstGeom>
                    <a:noFill/>
                    <a:ln w="6350" cmpd="sng">
                      <a:solidFill>
                        <a:srgbClr val="000000"/>
                      </a:solidFill>
                      <a:miter lim="800000"/>
                      <a:headEnd/>
                      <a:tailEnd/>
                    </a:ln>
                    <a:effectLst/>
                  </pic:spPr>
                </pic:pic>
              </a:graphicData>
            </a:graphic>
          </wp:inline>
        </w:drawing>
      </w:r>
    </w:p>
    <w:p w:rsidR="00F0072E" w:rsidRPr="001F3A98" w:rsidRDefault="00F0072E" w:rsidP="00F0072E"/>
    <w:p w:rsidR="00F0072E" w:rsidRPr="001F3A98" w:rsidRDefault="00F0072E" w:rsidP="00F0072E">
      <w:r w:rsidRPr="001F3A98">
        <w:t xml:space="preserve">Starting with a bottom width B1 and calculating the wetted perimeter P1 and the hydraulic cross sectional area A1 and the area times the 2/3 root of the hydraulic radius (R1) then by iterating B2 until the resultant ratio of A times the 2/3 root of R is 0.75, one may solve for the cross sectional area A2 and determine the increased excavation quantity, due to increasing the Manning’s n-value from 0.060 to 0.080 (described in the figure above).  Table I is a compilation of channels 6 feet and 8 feet deep with bottom widths of 10 feet to 100 feet.   </w:t>
      </w:r>
    </w:p>
    <w:p w:rsidR="00F0072E" w:rsidRPr="001F3A98" w:rsidRDefault="00F0072E" w:rsidP="00F0072E">
      <w:r w:rsidRPr="001F3A98">
        <w:t>In the first example, a 6’ deep channel is 10 feet wide at the bottom if n=0.060.  Increasing n to 0.080 increases the bottom width to 17.3’ and the cross sectional area by 26%  (B2 was manually input into the Excel spreadsheet until the ratio on the right came to 0.75).</w:t>
      </w:r>
    </w:p>
    <w:p w:rsidR="00F0072E" w:rsidRPr="001F3A98" w:rsidRDefault="00F0072E" w:rsidP="00F0072E"/>
    <w:p w:rsidR="00F0072E" w:rsidRPr="001F3A98" w:rsidRDefault="00F0072E" w:rsidP="00F0072E">
      <w:r w:rsidRPr="001F3A98">
        <w:t>Looking at the comparisons on Table I, the average is (1.31+1.31+1.28+1.29+1.26+1.26)/6 = 1.29.  Therefore, it is found that there is an average 29% increase in the cost of channel excavation quantities due to increasing Manning’s n-value from 0.060 to 0.080.  It is noted that not every channel will be built at 0.080, but there will be an overall proportionate increase in roughness coefficients for constructed channels.</w:t>
      </w:r>
    </w:p>
    <w:p w:rsidR="00F0072E" w:rsidRPr="001F3A98" w:rsidRDefault="00F0072E" w:rsidP="00F0072E"/>
    <w:p w:rsidR="00F0072E" w:rsidRPr="00A225F7" w:rsidRDefault="00F0072E" w:rsidP="00F0072E">
      <w:pPr>
        <w:rPr>
          <w:b/>
        </w:rPr>
      </w:pPr>
      <w:r w:rsidRPr="00A225F7">
        <w:rPr>
          <w:b/>
        </w:rPr>
        <w:t>Volume Impacts</w:t>
      </w:r>
    </w:p>
    <w:p w:rsidR="00F0072E" w:rsidRPr="001F3A98" w:rsidRDefault="00F0072E" w:rsidP="00F0072E">
      <w:pPr>
        <w:tabs>
          <w:tab w:val="clear" w:pos="360"/>
          <w:tab w:val="left" w:pos="0"/>
        </w:tabs>
      </w:pPr>
      <w:r w:rsidRPr="001F3A98">
        <w:t xml:space="preserve">To determine the volume impact of various development types based on impervious area, a small shed of 160-acre was considered, as it was for channel impacts.   The 100-year flow was calculated using the Sacramento Method and HEC-1 software assuming soil type C, 0.50% slope, elevation 100’ and a square 160-acre drainage shed area in </w:t>
      </w:r>
      <w:smartTag w:uri="urn:schemas-microsoft-com:office:smarttags" w:element="City">
        <w:smartTag w:uri="urn:schemas-microsoft-com:office:smarttags" w:element="place">
          <w:r w:rsidRPr="001F3A98">
            <w:t>Sacramento</w:t>
          </w:r>
        </w:smartTag>
      </w:smartTag>
      <w:r w:rsidRPr="001F3A98">
        <w:t xml:space="preserve"> hydrology zone 2.   </w:t>
      </w:r>
    </w:p>
    <w:p w:rsidR="00F0072E" w:rsidRPr="001F3A98" w:rsidRDefault="00F0072E" w:rsidP="00F0072E">
      <w:pPr>
        <w:tabs>
          <w:tab w:val="clear" w:pos="360"/>
          <w:tab w:val="left" w:pos="0"/>
        </w:tabs>
      </w:pPr>
    </w:p>
    <w:p w:rsidR="00F0072E" w:rsidRPr="001F3A98" w:rsidRDefault="00F0072E" w:rsidP="00F0072E">
      <w:pPr>
        <w:tabs>
          <w:tab w:val="clear" w:pos="360"/>
          <w:tab w:val="left" w:pos="0"/>
        </w:tabs>
      </w:pPr>
      <w:r w:rsidRPr="001F3A98">
        <w:t xml:space="preserve">One may assume that in almost every case the 10-year flow can be conveyed without consequence.  Volume impacts, therefore, are not a concern until a storm exceeds the 10% annual recurrence level.  For this study, the </w:t>
      </w:r>
      <w:smartTag w:uri="urn:schemas-microsoft-com:office:smarttags" w:element="City">
        <w:smartTag w:uri="urn:schemas-microsoft-com:office:smarttags" w:element="place">
          <w:r w:rsidRPr="001F3A98">
            <w:t>Sacramento</w:t>
          </w:r>
        </w:smartTag>
      </w:smartTag>
      <w:r w:rsidRPr="001F3A98">
        <w:t xml:space="preserve"> 10-year flow was calculated and the volume above this flow was determined (see Table J).</w:t>
      </w:r>
    </w:p>
    <w:p w:rsidR="00F0072E" w:rsidRPr="001F3A98" w:rsidRDefault="00F0072E" w:rsidP="00F0072E">
      <w:pPr>
        <w:tabs>
          <w:tab w:val="clear" w:pos="360"/>
          <w:tab w:val="left" w:pos="0"/>
        </w:tabs>
      </w:pPr>
    </w:p>
    <w:p w:rsidR="00F0072E" w:rsidRPr="001F3A98" w:rsidRDefault="00F0072E" w:rsidP="00F0072E">
      <w:pPr>
        <w:tabs>
          <w:tab w:val="clear" w:pos="360"/>
          <w:tab w:val="left" w:pos="0"/>
        </w:tabs>
      </w:pPr>
      <w:r w:rsidRPr="001F3A98">
        <w:t xml:space="preserve">The countywide average impervious area (Table 1) of 41.94% contributes 2.23 acre feet (interpolated) of volume above the 10-year flow.  The impact of a range of impervious area percentages was developed centered around this average.  That is, if the 160-acre shed is developed at 15% impervious area, the volume impact is 55.0% of that of the average development.   While an 80% impervious development is 38.6% greater than the average (3.09AF ÷  2.23AF). </w:t>
      </w:r>
    </w:p>
    <w:p w:rsidR="00F0072E" w:rsidRPr="001F3A98" w:rsidRDefault="00F0072E" w:rsidP="00F0072E">
      <w:pPr>
        <w:tabs>
          <w:tab w:val="clear" w:pos="360"/>
          <w:tab w:val="left" w:pos="0"/>
        </w:tabs>
      </w:pPr>
    </w:p>
    <w:p w:rsidR="00F0072E" w:rsidRPr="001F3A98" w:rsidRDefault="00F0072E" w:rsidP="00F0072E">
      <w:pPr>
        <w:tabs>
          <w:tab w:val="clear" w:pos="360"/>
          <w:tab w:val="left" w:pos="0"/>
        </w:tabs>
      </w:pPr>
      <w:r w:rsidRPr="001F3A98">
        <w:t>It is recognized that not every shed will require peak flow attenuation; however, this comparison is deemed appropriate when considering how to best spread the cost of volume mitigation over an entire Zone.</w:t>
      </w:r>
    </w:p>
    <w:p w:rsidR="00F0072E" w:rsidRPr="001F3A98" w:rsidRDefault="00F0072E" w:rsidP="00F0072E">
      <w:pPr>
        <w:tabs>
          <w:tab w:val="clear" w:pos="360"/>
          <w:tab w:val="left" w:pos="0"/>
        </w:tabs>
      </w:pPr>
    </w:p>
    <w:p w:rsidR="00F0072E" w:rsidRPr="001F3A98" w:rsidRDefault="00F0072E" w:rsidP="00F0072E">
      <w:pPr>
        <w:tabs>
          <w:tab w:val="clear" w:pos="360"/>
          <w:tab w:val="left" w:pos="0"/>
        </w:tabs>
        <w:rPr>
          <w:b/>
          <w:u w:val="single"/>
        </w:rPr>
      </w:pPr>
      <w:r w:rsidRPr="001F3A98">
        <w:rPr>
          <w:b/>
          <w:u w:val="single"/>
        </w:rPr>
        <w:t>Table H</w:t>
      </w:r>
    </w:p>
    <w:tbl>
      <w:tblPr>
        <w:tblW w:w="7746" w:type="dxa"/>
        <w:tblInd w:w="97" w:type="dxa"/>
        <w:tblLook w:val="0000" w:firstRow="0" w:lastRow="0" w:firstColumn="0" w:lastColumn="0" w:noHBand="0" w:noVBand="0"/>
      </w:tblPr>
      <w:tblGrid>
        <w:gridCol w:w="1900"/>
        <w:gridCol w:w="1520"/>
        <w:gridCol w:w="1586"/>
        <w:gridCol w:w="1380"/>
        <w:gridCol w:w="1360"/>
      </w:tblGrid>
      <w:tr w:rsidR="00F0072E" w:rsidRPr="001F3A98">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vAlign w:val="bottom"/>
          </w:tcPr>
          <w:p w:rsidR="00F0072E" w:rsidRPr="001F3A98" w:rsidRDefault="00F0072E" w:rsidP="000E7012">
            <w:pPr>
              <w:tabs>
                <w:tab w:val="clear" w:pos="360"/>
                <w:tab w:val="clear" w:pos="720"/>
                <w:tab w:val="clear" w:pos="1080"/>
                <w:tab w:val="clear" w:pos="1440"/>
              </w:tabs>
              <w:spacing w:after="0"/>
              <w:jc w:val="center"/>
              <w:rPr>
                <w:b/>
                <w:bCs/>
                <w:sz w:val="22"/>
                <w:szCs w:val="22"/>
              </w:rPr>
            </w:pPr>
            <w:bookmarkStart w:id="2" w:name="RANGE!AB722:AF733"/>
            <w:r w:rsidRPr="001F3A98">
              <w:rPr>
                <w:b/>
                <w:bCs/>
                <w:sz w:val="22"/>
                <w:szCs w:val="22"/>
              </w:rPr>
              <w:t>% impervious area</w:t>
            </w:r>
            <w:bookmarkEnd w:id="2"/>
          </w:p>
        </w:tc>
        <w:tc>
          <w:tcPr>
            <w:tcW w:w="1520" w:type="dxa"/>
            <w:tcBorders>
              <w:top w:val="single" w:sz="4" w:space="0" w:color="auto"/>
              <w:left w:val="nil"/>
              <w:bottom w:val="single" w:sz="4" w:space="0" w:color="auto"/>
              <w:right w:val="nil"/>
            </w:tcBorders>
            <w:shd w:val="clear" w:color="auto" w:fill="auto"/>
            <w:vAlign w:val="bottom"/>
          </w:tcPr>
          <w:p w:rsidR="00F0072E" w:rsidRPr="001F3A98" w:rsidRDefault="00F0072E" w:rsidP="000E7012">
            <w:pPr>
              <w:tabs>
                <w:tab w:val="clear" w:pos="360"/>
                <w:tab w:val="clear" w:pos="720"/>
                <w:tab w:val="clear" w:pos="1080"/>
                <w:tab w:val="clear" w:pos="1440"/>
              </w:tabs>
              <w:spacing w:after="0"/>
              <w:jc w:val="center"/>
              <w:rPr>
                <w:b/>
                <w:bCs/>
                <w:sz w:val="22"/>
                <w:szCs w:val="22"/>
              </w:rPr>
            </w:pPr>
            <w:r w:rsidRPr="001F3A98">
              <w:rPr>
                <w:b/>
                <w:bCs/>
                <w:sz w:val="22"/>
                <w:szCs w:val="22"/>
              </w:rPr>
              <w:t>peak flow (</w:t>
            </w:r>
            <w:proofErr w:type="spellStart"/>
            <w:r w:rsidRPr="001F3A98">
              <w:rPr>
                <w:b/>
                <w:bCs/>
                <w:sz w:val="22"/>
                <w:szCs w:val="22"/>
              </w:rPr>
              <w:t>cfs</w:t>
            </w:r>
            <w:proofErr w:type="spellEnd"/>
            <w:r w:rsidRPr="001F3A98">
              <w:rPr>
                <w:b/>
                <w:bCs/>
                <w:sz w:val="22"/>
                <w:szCs w:val="22"/>
              </w:rPr>
              <w:t>)</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bottom"/>
          </w:tcPr>
          <w:p w:rsidR="00F0072E" w:rsidRPr="001F3A98" w:rsidRDefault="00F0072E" w:rsidP="000E7012">
            <w:pPr>
              <w:tabs>
                <w:tab w:val="clear" w:pos="360"/>
                <w:tab w:val="clear" w:pos="720"/>
                <w:tab w:val="clear" w:pos="1080"/>
                <w:tab w:val="clear" w:pos="1440"/>
              </w:tabs>
              <w:spacing w:after="0"/>
              <w:jc w:val="center"/>
              <w:rPr>
                <w:b/>
                <w:bCs/>
                <w:sz w:val="22"/>
                <w:szCs w:val="22"/>
              </w:rPr>
            </w:pPr>
            <w:r w:rsidRPr="001F3A98">
              <w:rPr>
                <w:b/>
                <w:bCs/>
                <w:sz w:val="22"/>
                <w:szCs w:val="22"/>
              </w:rPr>
              <w:t>volume exceeding 10yr (ac-</w:t>
            </w:r>
            <w:proofErr w:type="spellStart"/>
            <w:r w:rsidRPr="001F3A98">
              <w:rPr>
                <w:b/>
                <w:bCs/>
                <w:sz w:val="22"/>
                <w:szCs w:val="22"/>
              </w:rPr>
              <w:t>ft</w:t>
            </w:r>
            <w:proofErr w:type="spellEnd"/>
            <w:r w:rsidRPr="001F3A98">
              <w:rPr>
                <w:b/>
                <w:bCs/>
                <w:sz w:val="22"/>
                <w:szCs w:val="22"/>
              </w:rPr>
              <w:t>)</w:t>
            </w:r>
          </w:p>
        </w:tc>
        <w:tc>
          <w:tcPr>
            <w:tcW w:w="1380" w:type="dxa"/>
            <w:tcBorders>
              <w:top w:val="single" w:sz="4" w:space="0" w:color="auto"/>
              <w:left w:val="nil"/>
              <w:bottom w:val="single" w:sz="4" w:space="0" w:color="auto"/>
              <w:right w:val="nil"/>
            </w:tcBorders>
            <w:shd w:val="clear" w:color="auto" w:fill="auto"/>
            <w:vAlign w:val="bottom"/>
          </w:tcPr>
          <w:p w:rsidR="00F0072E" w:rsidRPr="001F3A98" w:rsidRDefault="00F0072E" w:rsidP="000E7012">
            <w:pPr>
              <w:tabs>
                <w:tab w:val="clear" w:pos="360"/>
                <w:tab w:val="clear" w:pos="720"/>
                <w:tab w:val="clear" w:pos="1080"/>
                <w:tab w:val="clear" w:pos="1440"/>
              </w:tabs>
              <w:spacing w:after="0"/>
              <w:jc w:val="center"/>
              <w:rPr>
                <w:b/>
                <w:bCs/>
                <w:sz w:val="22"/>
                <w:szCs w:val="22"/>
              </w:rPr>
            </w:pPr>
            <w:r w:rsidRPr="001F3A98">
              <w:rPr>
                <w:b/>
                <w:bCs/>
                <w:sz w:val="22"/>
                <w:szCs w:val="22"/>
              </w:rPr>
              <w:t>channel impact</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bottom"/>
          </w:tcPr>
          <w:p w:rsidR="00F0072E" w:rsidRPr="001F3A98" w:rsidRDefault="00F0072E" w:rsidP="000E7012">
            <w:pPr>
              <w:tabs>
                <w:tab w:val="clear" w:pos="360"/>
                <w:tab w:val="clear" w:pos="720"/>
                <w:tab w:val="clear" w:pos="1080"/>
                <w:tab w:val="clear" w:pos="1440"/>
              </w:tabs>
              <w:spacing w:after="0"/>
              <w:jc w:val="center"/>
              <w:rPr>
                <w:b/>
                <w:bCs/>
                <w:sz w:val="22"/>
                <w:szCs w:val="22"/>
              </w:rPr>
            </w:pPr>
            <w:r w:rsidRPr="001F3A98">
              <w:rPr>
                <w:b/>
                <w:bCs/>
                <w:sz w:val="22"/>
                <w:szCs w:val="22"/>
              </w:rPr>
              <w:t>volume impact</w:t>
            </w:r>
          </w:p>
        </w:tc>
      </w:tr>
      <w:tr w:rsidR="00F0072E" w:rsidRPr="001F3A98">
        <w:trPr>
          <w:trHeight w:val="348"/>
        </w:trPr>
        <w:tc>
          <w:tcPr>
            <w:tcW w:w="1900" w:type="dxa"/>
            <w:tcBorders>
              <w:top w:val="nil"/>
              <w:left w:val="single" w:sz="4" w:space="0" w:color="auto"/>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b/>
                <w:bCs/>
                <w:sz w:val="22"/>
                <w:szCs w:val="22"/>
              </w:rPr>
            </w:pPr>
            <w:r w:rsidRPr="001F3A98">
              <w:rPr>
                <w:b/>
                <w:bCs/>
                <w:sz w:val="22"/>
                <w:szCs w:val="22"/>
              </w:rPr>
              <w:t>15%</w:t>
            </w:r>
          </w:p>
        </w:tc>
        <w:tc>
          <w:tcPr>
            <w:tcW w:w="152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2"/>
                <w:szCs w:val="22"/>
              </w:rPr>
            </w:pPr>
            <w:r w:rsidRPr="001F3A98">
              <w:rPr>
                <w:sz w:val="22"/>
                <w:szCs w:val="22"/>
              </w:rPr>
              <w:t>246.1</w:t>
            </w:r>
          </w:p>
        </w:tc>
        <w:tc>
          <w:tcPr>
            <w:tcW w:w="1586" w:type="dxa"/>
            <w:tcBorders>
              <w:top w:val="nil"/>
              <w:left w:val="single" w:sz="4" w:space="0" w:color="auto"/>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2"/>
                <w:szCs w:val="22"/>
              </w:rPr>
            </w:pPr>
            <w:r w:rsidRPr="001F3A98">
              <w:rPr>
                <w:sz w:val="22"/>
                <w:szCs w:val="22"/>
              </w:rPr>
              <w:t>1.23</w:t>
            </w:r>
          </w:p>
        </w:tc>
        <w:tc>
          <w:tcPr>
            <w:tcW w:w="138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2"/>
                <w:szCs w:val="22"/>
              </w:rPr>
            </w:pPr>
            <w:r w:rsidRPr="001F3A98">
              <w:rPr>
                <w:sz w:val="22"/>
                <w:szCs w:val="22"/>
              </w:rPr>
              <w:t>82.55%</w:t>
            </w:r>
          </w:p>
        </w:tc>
        <w:tc>
          <w:tcPr>
            <w:tcW w:w="1360" w:type="dxa"/>
            <w:tcBorders>
              <w:top w:val="nil"/>
              <w:left w:val="single" w:sz="4" w:space="0" w:color="auto"/>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2"/>
                <w:szCs w:val="22"/>
              </w:rPr>
            </w:pPr>
            <w:r w:rsidRPr="001F3A98">
              <w:rPr>
                <w:sz w:val="22"/>
                <w:szCs w:val="22"/>
              </w:rPr>
              <w:t>55.04%</w:t>
            </w:r>
          </w:p>
        </w:tc>
      </w:tr>
      <w:tr w:rsidR="00F0072E" w:rsidRPr="001F3A98">
        <w:trPr>
          <w:trHeight w:val="348"/>
        </w:trPr>
        <w:tc>
          <w:tcPr>
            <w:tcW w:w="1900" w:type="dxa"/>
            <w:tcBorders>
              <w:top w:val="nil"/>
              <w:left w:val="single" w:sz="4" w:space="0" w:color="auto"/>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b/>
                <w:bCs/>
                <w:sz w:val="22"/>
                <w:szCs w:val="22"/>
              </w:rPr>
            </w:pPr>
            <w:r w:rsidRPr="001F3A98">
              <w:rPr>
                <w:b/>
                <w:bCs/>
                <w:sz w:val="22"/>
                <w:szCs w:val="22"/>
              </w:rPr>
              <w:t>20%</w:t>
            </w:r>
          </w:p>
        </w:tc>
        <w:tc>
          <w:tcPr>
            <w:tcW w:w="152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2"/>
                <w:szCs w:val="22"/>
              </w:rPr>
            </w:pPr>
            <w:r w:rsidRPr="001F3A98">
              <w:rPr>
                <w:sz w:val="22"/>
                <w:szCs w:val="22"/>
              </w:rPr>
              <w:t>255.3</w:t>
            </w:r>
          </w:p>
        </w:tc>
        <w:tc>
          <w:tcPr>
            <w:tcW w:w="1586" w:type="dxa"/>
            <w:tcBorders>
              <w:top w:val="nil"/>
              <w:left w:val="single" w:sz="4" w:space="0" w:color="auto"/>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2"/>
                <w:szCs w:val="22"/>
              </w:rPr>
            </w:pPr>
            <w:r w:rsidRPr="001F3A98">
              <w:rPr>
                <w:sz w:val="22"/>
                <w:szCs w:val="22"/>
              </w:rPr>
              <w:t>1.40</w:t>
            </w:r>
          </w:p>
        </w:tc>
        <w:tc>
          <w:tcPr>
            <w:tcW w:w="138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2"/>
                <w:szCs w:val="22"/>
              </w:rPr>
            </w:pPr>
            <w:r w:rsidRPr="001F3A98">
              <w:rPr>
                <w:sz w:val="22"/>
                <w:szCs w:val="22"/>
              </w:rPr>
              <w:t>85.64%</w:t>
            </w:r>
          </w:p>
        </w:tc>
        <w:tc>
          <w:tcPr>
            <w:tcW w:w="1360" w:type="dxa"/>
            <w:tcBorders>
              <w:top w:val="nil"/>
              <w:left w:val="single" w:sz="4" w:space="0" w:color="auto"/>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2"/>
                <w:szCs w:val="22"/>
              </w:rPr>
            </w:pPr>
            <w:r w:rsidRPr="001F3A98">
              <w:rPr>
                <w:sz w:val="22"/>
                <w:szCs w:val="22"/>
              </w:rPr>
              <w:t>62.87%</w:t>
            </w:r>
          </w:p>
        </w:tc>
      </w:tr>
      <w:tr w:rsidR="00F0072E" w:rsidRPr="001F3A98">
        <w:trPr>
          <w:trHeight w:val="348"/>
        </w:trPr>
        <w:tc>
          <w:tcPr>
            <w:tcW w:w="1900" w:type="dxa"/>
            <w:tcBorders>
              <w:top w:val="nil"/>
              <w:left w:val="single" w:sz="4" w:space="0" w:color="auto"/>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b/>
                <w:bCs/>
                <w:sz w:val="22"/>
                <w:szCs w:val="22"/>
              </w:rPr>
            </w:pPr>
            <w:r w:rsidRPr="001F3A98">
              <w:rPr>
                <w:b/>
                <w:bCs/>
                <w:sz w:val="22"/>
                <w:szCs w:val="22"/>
              </w:rPr>
              <w:t>30%</w:t>
            </w:r>
          </w:p>
        </w:tc>
        <w:tc>
          <w:tcPr>
            <w:tcW w:w="152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2"/>
                <w:szCs w:val="22"/>
              </w:rPr>
            </w:pPr>
            <w:r w:rsidRPr="001F3A98">
              <w:rPr>
                <w:sz w:val="22"/>
                <w:szCs w:val="22"/>
              </w:rPr>
              <w:t>279.2</w:t>
            </w:r>
          </w:p>
        </w:tc>
        <w:tc>
          <w:tcPr>
            <w:tcW w:w="1586" w:type="dxa"/>
            <w:tcBorders>
              <w:top w:val="nil"/>
              <w:left w:val="single" w:sz="4" w:space="0" w:color="auto"/>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2"/>
                <w:szCs w:val="22"/>
              </w:rPr>
            </w:pPr>
            <w:r w:rsidRPr="001F3A98">
              <w:rPr>
                <w:sz w:val="22"/>
                <w:szCs w:val="22"/>
              </w:rPr>
              <w:t>1.88</w:t>
            </w:r>
          </w:p>
        </w:tc>
        <w:tc>
          <w:tcPr>
            <w:tcW w:w="138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2"/>
                <w:szCs w:val="22"/>
              </w:rPr>
            </w:pPr>
            <w:r w:rsidRPr="001F3A98">
              <w:rPr>
                <w:sz w:val="22"/>
                <w:szCs w:val="22"/>
              </w:rPr>
              <w:t>93.68%</w:t>
            </w:r>
          </w:p>
        </w:tc>
        <w:tc>
          <w:tcPr>
            <w:tcW w:w="1360" w:type="dxa"/>
            <w:tcBorders>
              <w:top w:val="nil"/>
              <w:left w:val="single" w:sz="4" w:space="0" w:color="auto"/>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2"/>
                <w:szCs w:val="22"/>
              </w:rPr>
            </w:pPr>
            <w:r w:rsidRPr="001F3A98">
              <w:rPr>
                <w:sz w:val="22"/>
                <w:szCs w:val="22"/>
              </w:rPr>
              <w:t>84.29%</w:t>
            </w:r>
          </w:p>
        </w:tc>
      </w:tr>
      <w:tr w:rsidR="00F0072E" w:rsidRPr="001F3A98">
        <w:trPr>
          <w:trHeight w:val="348"/>
        </w:trPr>
        <w:tc>
          <w:tcPr>
            <w:tcW w:w="1900" w:type="dxa"/>
            <w:tcBorders>
              <w:top w:val="nil"/>
              <w:left w:val="single" w:sz="4" w:space="0" w:color="auto"/>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b/>
                <w:bCs/>
                <w:sz w:val="22"/>
                <w:szCs w:val="22"/>
              </w:rPr>
            </w:pPr>
            <w:r w:rsidRPr="001F3A98">
              <w:rPr>
                <w:b/>
                <w:bCs/>
                <w:sz w:val="22"/>
                <w:szCs w:val="22"/>
              </w:rPr>
              <w:t>40%</w:t>
            </w:r>
          </w:p>
        </w:tc>
        <w:tc>
          <w:tcPr>
            <w:tcW w:w="152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2"/>
                <w:szCs w:val="22"/>
              </w:rPr>
            </w:pPr>
            <w:r w:rsidRPr="001F3A98">
              <w:rPr>
                <w:sz w:val="22"/>
                <w:szCs w:val="22"/>
              </w:rPr>
              <w:t>296.1</w:t>
            </w:r>
          </w:p>
        </w:tc>
        <w:tc>
          <w:tcPr>
            <w:tcW w:w="1586" w:type="dxa"/>
            <w:tcBorders>
              <w:top w:val="nil"/>
              <w:left w:val="single" w:sz="4" w:space="0" w:color="auto"/>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2"/>
                <w:szCs w:val="22"/>
              </w:rPr>
            </w:pPr>
            <w:r w:rsidRPr="001F3A98">
              <w:rPr>
                <w:sz w:val="22"/>
                <w:szCs w:val="22"/>
              </w:rPr>
              <w:t>2.19</w:t>
            </w:r>
          </w:p>
        </w:tc>
        <w:tc>
          <w:tcPr>
            <w:tcW w:w="138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2"/>
                <w:szCs w:val="22"/>
              </w:rPr>
            </w:pPr>
            <w:r w:rsidRPr="001F3A98">
              <w:rPr>
                <w:sz w:val="22"/>
                <w:szCs w:val="22"/>
              </w:rPr>
              <w:t>99.32%</w:t>
            </w:r>
          </w:p>
        </w:tc>
        <w:tc>
          <w:tcPr>
            <w:tcW w:w="1360" w:type="dxa"/>
            <w:tcBorders>
              <w:top w:val="nil"/>
              <w:left w:val="single" w:sz="4" w:space="0" w:color="auto"/>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2"/>
                <w:szCs w:val="22"/>
              </w:rPr>
            </w:pPr>
            <w:r w:rsidRPr="001F3A98">
              <w:rPr>
                <w:sz w:val="22"/>
                <w:szCs w:val="22"/>
              </w:rPr>
              <w:t>98.24%</w:t>
            </w:r>
          </w:p>
        </w:tc>
      </w:tr>
      <w:tr w:rsidR="00F0072E" w:rsidRPr="001F3A98">
        <w:trPr>
          <w:trHeight w:val="348"/>
        </w:trPr>
        <w:tc>
          <w:tcPr>
            <w:tcW w:w="1900" w:type="dxa"/>
            <w:tcBorders>
              <w:top w:val="nil"/>
              <w:left w:val="single" w:sz="4" w:space="0" w:color="auto"/>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b/>
                <w:bCs/>
                <w:sz w:val="22"/>
                <w:szCs w:val="22"/>
              </w:rPr>
            </w:pPr>
            <w:r w:rsidRPr="001F3A98">
              <w:rPr>
                <w:b/>
                <w:bCs/>
                <w:sz w:val="22"/>
                <w:szCs w:val="22"/>
              </w:rPr>
              <w:t>50%</w:t>
            </w:r>
          </w:p>
        </w:tc>
        <w:tc>
          <w:tcPr>
            <w:tcW w:w="152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2"/>
                <w:szCs w:val="22"/>
              </w:rPr>
            </w:pPr>
            <w:r w:rsidRPr="001F3A98">
              <w:rPr>
                <w:sz w:val="22"/>
                <w:szCs w:val="22"/>
              </w:rPr>
              <w:t>306.4</w:t>
            </w:r>
          </w:p>
        </w:tc>
        <w:tc>
          <w:tcPr>
            <w:tcW w:w="1586" w:type="dxa"/>
            <w:tcBorders>
              <w:top w:val="nil"/>
              <w:left w:val="single" w:sz="4" w:space="0" w:color="auto"/>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2"/>
                <w:szCs w:val="22"/>
              </w:rPr>
            </w:pPr>
            <w:r w:rsidRPr="001F3A98">
              <w:rPr>
                <w:sz w:val="22"/>
                <w:szCs w:val="22"/>
              </w:rPr>
              <w:t>2.39</w:t>
            </w:r>
          </w:p>
        </w:tc>
        <w:tc>
          <w:tcPr>
            <w:tcW w:w="138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2"/>
                <w:szCs w:val="22"/>
              </w:rPr>
            </w:pPr>
            <w:r w:rsidRPr="001F3A98">
              <w:rPr>
                <w:sz w:val="22"/>
                <w:szCs w:val="22"/>
              </w:rPr>
              <w:t>102.80%</w:t>
            </w:r>
          </w:p>
        </w:tc>
        <w:tc>
          <w:tcPr>
            <w:tcW w:w="1360" w:type="dxa"/>
            <w:tcBorders>
              <w:top w:val="nil"/>
              <w:left w:val="single" w:sz="4" w:space="0" w:color="auto"/>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2"/>
                <w:szCs w:val="22"/>
              </w:rPr>
            </w:pPr>
            <w:r w:rsidRPr="001F3A98">
              <w:rPr>
                <w:sz w:val="22"/>
                <w:szCs w:val="22"/>
              </w:rPr>
              <w:t>107.32%</w:t>
            </w:r>
          </w:p>
        </w:tc>
      </w:tr>
      <w:tr w:rsidR="00F0072E" w:rsidRPr="001F3A98">
        <w:trPr>
          <w:trHeight w:val="348"/>
        </w:trPr>
        <w:tc>
          <w:tcPr>
            <w:tcW w:w="1900" w:type="dxa"/>
            <w:tcBorders>
              <w:top w:val="nil"/>
              <w:left w:val="single" w:sz="4" w:space="0" w:color="auto"/>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b/>
                <w:bCs/>
                <w:sz w:val="22"/>
                <w:szCs w:val="22"/>
              </w:rPr>
            </w:pPr>
            <w:r w:rsidRPr="001F3A98">
              <w:rPr>
                <w:b/>
                <w:bCs/>
                <w:sz w:val="22"/>
                <w:szCs w:val="22"/>
              </w:rPr>
              <w:t>60%</w:t>
            </w:r>
          </w:p>
        </w:tc>
        <w:tc>
          <w:tcPr>
            <w:tcW w:w="152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2"/>
                <w:szCs w:val="22"/>
              </w:rPr>
            </w:pPr>
            <w:r w:rsidRPr="001F3A98">
              <w:rPr>
                <w:sz w:val="22"/>
                <w:szCs w:val="22"/>
              </w:rPr>
              <w:t>321.5</w:t>
            </w:r>
          </w:p>
        </w:tc>
        <w:tc>
          <w:tcPr>
            <w:tcW w:w="1586" w:type="dxa"/>
            <w:tcBorders>
              <w:top w:val="nil"/>
              <w:left w:val="single" w:sz="4" w:space="0" w:color="auto"/>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2"/>
                <w:szCs w:val="22"/>
              </w:rPr>
            </w:pPr>
            <w:r w:rsidRPr="001F3A98">
              <w:rPr>
                <w:sz w:val="22"/>
                <w:szCs w:val="22"/>
              </w:rPr>
              <w:t>2.65</w:t>
            </w:r>
          </w:p>
        </w:tc>
        <w:tc>
          <w:tcPr>
            <w:tcW w:w="138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2"/>
                <w:szCs w:val="22"/>
              </w:rPr>
            </w:pPr>
            <w:r w:rsidRPr="001F3A98">
              <w:rPr>
                <w:sz w:val="22"/>
                <w:szCs w:val="22"/>
              </w:rPr>
              <w:t>107.86%</w:t>
            </w:r>
          </w:p>
        </w:tc>
        <w:tc>
          <w:tcPr>
            <w:tcW w:w="1360" w:type="dxa"/>
            <w:tcBorders>
              <w:top w:val="nil"/>
              <w:left w:val="single" w:sz="4" w:space="0" w:color="auto"/>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2"/>
                <w:szCs w:val="22"/>
              </w:rPr>
            </w:pPr>
            <w:r w:rsidRPr="001F3A98">
              <w:rPr>
                <w:sz w:val="22"/>
                <w:szCs w:val="22"/>
              </w:rPr>
              <w:t>119.19%</w:t>
            </w:r>
          </w:p>
        </w:tc>
      </w:tr>
      <w:tr w:rsidR="00F0072E" w:rsidRPr="001F3A98">
        <w:trPr>
          <w:trHeight w:val="348"/>
        </w:trPr>
        <w:tc>
          <w:tcPr>
            <w:tcW w:w="1900" w:type="dxa"/>
            <w:tcBorders>
              <w:top w:val="nil"/>
              <w:left w:val="single" w:sz="4" w:space="0" w:color="auto"/>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b/>
                <w:bCs/>
                <w:sz w:val="22"/>
                <w:szCs w:val="22"/>
              </w:rPr>
            </w:pPr>
            <w:r w:rsidRPr="001F3A98">
              <w:rPr>
                <w:b/>
                <w:bCs/>
                <w:sz w:val="22"/>
                <w:szCs w:val="22"/>
              </w:rPr>
              <w:t>70%</w:t>
            </w:r>
          </w:p>
        </w:tc>
        <w:tc>
          <w:tcPr>
            <w:tcW w:w="152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2"/>
                <w:szCs w:val="22"/>
              </w:rPr>
            </w:pPr>
            <w:r w:rsidRPr="001F3A98">
              <w:rPr>
                <w:sz w:val="22"/>
                <w:szCs w:val="22"/>
              </w:rPr>
              <w:t>333.8</w:t>
            </w:r>
          </w:p>
        </w:tc>
        <w:tc>
          <w:tcPr>
            <w:tcW w:w="1586" w:type="dxa"/>
            <w:tcBorders>
              <w:top w:val="nil"/>
              <w:left w:val="single" w:sz="4" w:space="0" w:color="auto"/>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2"/>
                <w:szCs w:val="22"/>
              </w:rPr>
            </w:pPr>
            <w:r w:rsidRPr="001F3A98">
              <w:rPr>
                <w:sz w:val="22"/>
                <w:szCs w:val="22"/>
              </w:rPr>
              <w:t>2.87</w:t>
            </w:r>
          </w:p>
        </w:tc>
        <w:tc>
          <w:tcPr>
            <w:tcW w:w="138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2"/>
                <w:szCs w:val="22"/>
              </w:rPr>
            </w:pPr>
            <w:r w:rsidRPr="001F3A98">
              <w:rPr>
                <w:sz w:val="22"/>
                <w:szCs w:val="22"/>
              </w:rPr>
              <w:t>111.98%</w:t>
            </w:r>
          </w:p>
        </w:tc>
        <w:tc>
          <w:tcPr>
            <w:tcW w:w="1360" w:type="dxa"/>
            <w:tcBorders>
              <w:top w:val="nil"/>
              <w:left w:val="single" w:sz="4" w:space="0" w:color="auto"/>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2"/>
                <w:szCs w:val="22"/>
              </w:rPr>
            </w:pPr>
            <w:r w:rsidRPr="001F3A98">
              <w:rPr>
                <w:sz w:val="22"/>
                <w:szCs w:val="22"/>
              </w:rPr>
              <w:t>128.80%</w:t>
            </w:r>
          </w:p>
        </w:tc>
      </w:tr>
      <w:tr w:rsidR="00F0072E" w:rsidRPr="001F3A98">
        <w:trPr>
          <w:trHeight w:val="348"/>
        </w:trPr>
        <w:tc>
          <w:tcPr>
            <w:tcW w:w="1900" w:type="dxa"/>
            <w:tcBorders>
              <w:top w:val="nil"/>
              <w:left w:val="single" w:sz="4" w:space="0" w:color="auto"/>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b/>
                <w:bCs/>
                <w:sz w:val="22"/>
                <w:szCs w:val="22"/>
              </w:rPr>
            </w:pPr>
            <w:r w:rsidRPr="001F3A98">
              <w:rPr>
                <w:b/>
                <w:bCs/>
                <w:sz w:val="22"/>
                <w:szCs w:val="22"/>
              </w:rPr>
              <w:t>80%</w:t>
            </w:r>
          </w:p>
        </w:tc>
        <w:tc>
          <w:tcPr>
            <w:tcW w:w="152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2"/>
                <w:szCs w:val="22"/>
              </w:rPr>
            </w:pPr>
            <w:r w:rsidRPr="001F3A98">
              <w:rPr>
                <w:sz w:val="22"/>
                <w:szCs w:val="22"/>
              </w:rPr>
              <w:t>346.4</w:t>
            </w:r>
          </w:p>
        </w:tc>
        <w:tc>
          <w:tcPr>
            <w:tcW w:w="1586" w:type="dxa"/>
            <w:tcBorders>
              <w:top w:val="nil"/>
              <w:left w:val="single" w:sz="4" w:space="0" w:color="auto"/>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2"/>
                <w:szCs w:val="22"/>
              </w:rPr>
            </w:pPr>
            <w:r w:rsidRPr="001F3A98">
              <w:rPr>
                <w:sz w:val="22"/>
                <w:szCs w:val="22"/>
              </w:rPr>
              <w:t>3.09</w:t>
            </w:r>
          </w:p>
        </w:tc>
        <w:tc>
          <w:tcPr>
            <w:tcW w:w="138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2"/>
                <w:szCs w:val="22"/>
              </w:rPr>
            </w:pPr>
            <w:r w:rsidRPr="001F3A98">
              <w:rPr>
                <w:sz w:val="22"/>
                <w:szCs w:val="22"/>
              </w:rPr>
              <w:t>116.20%</w:t>
            </w:r>
          </w:p>
        </w:tc>
        <w:tc>
          <w:tcPr>
            <w:tcW w:w="1360" w:type="dxa"/>
            <w:tcBorders>
              <w:top w:val="nil"/>
              <w:left w:val="single" w:sz="4" w:space="0" w:color="auto"/>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2"/>
                <w:szCs w:val="22"/>
              </w:rPr>
            </w:pPr>
            <w:r w:rsidRPr="001F3A98">
              <w:rPr>
                <w:sz w:val="22"/>
                <w:szCs w:val="22"/>
              </w:rPr>
              <w:t>138.62%</w:t>
            </w:r>
          </w:p>
        </w:tc>
      </w:tr>
      <w:tr w:rsidR="00F0072E" w:rsidRPr="001F3A98">
        <w:trPr>
          <w:trHeight w:val="348"/>
        </w:trPr>
        <w:tc>
          <w:tcPr>
            <w:tcW w:w="1900" w:type="dxa"/>
            <w:tcBorders>
              <w:top w:val="nil"/>
              <w:left w:val="single" w:sz="4" w:space="0" w:color="auto"/>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b/>
                <w:bCs/>
                <w:sz w:val="22"/>
                <w:szCs w:val="22"/>
              </w:rPr>
            </w:pPr>
            <w:r w:rsidRPr="001F3A98">
              <w:rPr>
                <w:b/>
                <w:bCs/>
                <w:sz w:val="22"/>
                <w:szCs w:val="22"/>
              </w:rPr>
              <w:t>90%</w:t>
            </w:r>
          </w:p>
        </w:tc>
        <w:tc>
          <w:tcPr>
            <w:tcW w:w="152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2"/>
                <w:szCs w:val="22"/>
              </w:rPr>
            </w:pPr>
            <w:r w:rsidRPr="001F3A98">
              <w:rPr>
                <w:sz w:val="22"/>
                <w:szCs w:val="22"/>
              </w:rPr>
              <w:t>358.6</w:t>
            </w:r>
          </w:p>
        </w:tc>
        <w:tc>
          <w:tcPr>
            <w:tcW w:w="1586" w:type="dxa"/>
            <w:tcBorders>
              <w:top w:val="nil"/>
              <w:left w:val="single" w:sz="4" w:space="0" w:color="auto"/>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2"/>
                <w:szCs w:val="22"/>
              </w:rPr>
            </w:pPr>
            <w:r w:rsidRPr="001F3A98">
              <w:rPr>
                <w:sz w:val="22"/>
                <w:szCs w:val="22"/>
              </w:rPr>
              <w:t>3.29</w:t>
            </w:r>
          </w:p>
        </w:tc>
        <w:tc>
          <w:tcPr>
            <w:tcW w:w="138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2"/>
                <w:szCs w:val="22"/>
              </w:rPr>
            </w:pPr>
            <w:r w:rsidRPr="001F3A98">
              <w:rPr>
                <w:sz w:val="22"/>
                <w:szCs w:val="22"/>
              </w:rPr>
              <w:t>120.29%</w:t>
            </w:r>
          </w:p>
        </w:tc>
        <w:tc>
          <w:tcPr>
            <w:tcW w:w="1360" w:type="dxa"/>
            <w:tcBorders>
              <w:top w:val="nil"/>
              <w:left w:val="single" w:sz="4" w:space="0" w:color="auto"/>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2"/>
                <w:szCs w:val="22"/>
              </w:rPr>
            </w:pPr>
            <w:r w:rsidRPr="001F3A98">
              <w:rPr>
                <w:sz w:val="22"/>
                <w:szCs w:val="22"/>
              </w:rPr>
              <w:t>147.60%</w:t>
            </w:r>
          </w:p>
        </w:tc>
      </w:tr>
      <w:tr w:rsidR="00F0072E" w:rsidRPr="001F3A98">
        <w:trPr>
          <w:trHeight w:val="144"/>
        </w:trPr>
        <w:tc>
          <w:tcPr>
            <w:tcW w:w="1900" w:type="dxa"/>
            <w:tcBorders>
              <w:top w:val="nil"/>
              <w:left w:val="single" w:sz="4" w:space="0" w:color="auto"/>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152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1586" w:type="dxa"/>
            <w:tcBorders>
              <w:top w:val="nil"/>
              <w:left w:val="single" w:sz="4" w:space="0" w:color="auto"/>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138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1360" w:type="dxa"/>
            <w:tcBorders>
              <w:top w:val="nil"/>
              <w:left w:val="single" w:sz="4" w:space="0" w:color="auto"/>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r>
      <w:tr w:rsidR="00F0072E" w:rsidRPr="001F3A98">
        <w:trPr>
          <w:trHeight w:val="348"/>
        </w:trPr>
        <w:tc>
          <w:tcPr>
            <w:tcW w:w="1900" w:type="dxa"/>
            <w:tcBorders>
              <w:top w:val="nil"/>
              <w:left w:val="single" w:sz="4" w:space="0" w:color="auto"/>
              <w:bottom w:val="single" w:sz="4" w:space="0" w:color="auto"/>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b/>
                <w:bCs/>
                <w:sz w:val="22"/>
                <w:szCs w:val="22"/>
              </w:rPr>
            </w:pPr>
            <w:r w:rsidRPr="001F3A98">
              <w:rPr>
                <w:b/>
                <w:bCs/>
                <w:sz w:val="22"/>
                <w:szCs w:val="22"/>
              </w:rPr>
              <w:t>41.94%*</w:t>
            </w:r>
          </w:p>
        </w:tc>
        <w:tc>
          <w:tcPr>
            <w:tcW w:w="1520" w:type="dxa"/>
            <w:tcBorders>
              <w:top w:val="nil"/>
              <w:left w:val="nil"/>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2"/>
                <w:szCs w:val="22"/>
              </w:rPr>
            </w:pPr>
            <w:r w:rsidRPr="001F3A98">
              <w:rPr>
                <w:sz w:val="22"/>
                <w:szCs w:val="22"/>
              </w:rPr>
              <w:t>298.1</w:t>
            </w:r>
          </w:p>
        </w:tc>
        <w:tc>
          <w:tcPr>
            <w:tcW w:w="1586" w:type="dxa"/>
            <w:tcBorders>
              <w:top w:val="nil"/>
              <w:left w:val="single" w:sz="4" w:space="0" w:color="auto"/>
              <w:bottom w:val="single" w:sz="4" w:space="0" w:color="auto"/>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2"/>
                <w:szCs w:val="22"/>
              </w:rPr>
            </w:pPr>
            <w:r w:rsidRPr="001F3A98">
              <w:rPr>
                <w:sz w:val="22"/>
                <w:szCs w:val="22"/>
              </w:rPr>
              <w:t>2.23</w:t>
            </w:r>
          </w:p>
        </w:tc>
        <w:tc>
          <w:tcPr>
            <w:tcW w:w="1380" w:type="dxa"/>
            <w:tcBorders>
              <w:top w:val="nil"/>
              <w:left w:val="nil"/>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2"/>
                <w:szCs w:val="22"/>
              </w:rPr>
            </w:pPr>
            <w:r w:rsidRPr="001F3A98">
              <w:rPr>
                <w:sz w:val="22"/>
                <w:szCs w:val="22"/>
              </w:rPr>
              <w:t> </w:t>
            </w:r>
          </w:p>
        </w:tc>
        <w:tc>
          <w:tcPr>
            <w:tcW w:w="1360" w:type="dxa"/>
            <w:tcBorders>
              <w:top w:val="nil"/>
              <w:left w:val="single" w:sz="4" w:space="0" w:color="auto"/>
              <w:bottom w:val="single" w:sz="4" w:space="0" w:color="auto"/>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2"/>
                <w:szCs w:val="22"/>
              </w:rPr>
            </w:pPr>
            <w:r w:rsidRPr="001F3A98">
              <w:rPr>
                <w:sz w:val="22"/>
                <w:szCs w:val="22"/>
              </w:rPr>
              <w:t> </w:t>
            </w:r>
          </w:p>
        </w:tc>
      </w:tr>
    </w:tbl>
    <w:p w:rsidR="00F0072E" w:rsidRPr="001F3A98" w:rsidRDefault="00F0072E" w:rsidP="00F0072E">
      <w:pPr>
        <w:tabs>
          <w:tab w:val="clear" w:pos="360"/>
          <w:tab w:val="left" w:pos="270"/>
        </w:tabs>
      </w:pPr>
      <w:r w:rsidRPr="001F3A98">
        <w:t xml:space="preserve">* </w:t>
      </w:r>
      <w:r w:rsidRPr="001F3A98">
        <w:rPr>
          <w:sz w:val="20"/>
          <w:szCs w:val="20"/>
        </w:rPr>
        <w:t>calculated by interpolation.</w:t>
      </w:r>
    </w:p>
    <w:p w:rsidR="00F0072E" w:rsidRPr="001F3A98" w:rsidRDefault="00F0072E" w:rsidP="00F0072E">
      <w:pPr>
        <w:tabs>
          <w:tab w:val="clear" w:pos="360"/>
          <w:tab w:val="left" w:pos="270"/>
        </w:tabs>
        <w:rPr>
          <w:b/>
          <w:u w:val="single"/>
        </w:rPr>
      </w:pPr>
    </w:p>
    <w:p w:rsidR="00F0072E" w:rsidRPr="001F3A98" w:rsidRDefault="00F0072E" w:rsidP="00F0072E">
      <w:pPr>
        <w:tabs>
          <w:tab w:val="clear" w:pos="360"/>
          <w:tab w:val="left" w:pos="270"/>
        </w:tabs>
        <w:rPr>
          <w:b/>
          <w:u w:val="single"/>
        </w:rPr>
      </w:pPr>
      <w:r w:rsidRPr="001F3A98">
        <w:rPr>
          <w:b/>
          <w:u w:val="single"/>
        </w:rPr>
        <w:br w:type="page"/>
        <w:t>Table I</w:t>
      </w:r>
    </w:p>
    <w:tbl>
      <w:tblPr>
        <w:tblW w:w="8536" w:type="dxa"/>
        <w:tblInd w:w="108" w:type="dxa"/>
        <w:tblLook w:val="0000" w:firstRow="0" w:lastRow="0" w:firstColumn="0" w:lastColumn="0" w:noHBand="0" w:noVBand="0"/>
      </w:tblPr>
      <w:tblGrid>
        <w:gridCol w:w="976"/>
        <w:gridCol w:w="676"/>
        <w:gridCol w:w="1134"/>
        <w:gridCol w:w="696"/>
        <w:gridCol w:w="776"/>
        <w:gridCol w:w="656"/>
        <w:gridCol w:w="1490"/>
        <w:gridCol w:w="266"/>
        <w:gridCol w:w="1196"/>
        <w:gridCol w:w="776"/>
      </w:tblGrid>
      <w:tr w:rsidR="00F0072E" w:rsidRPr="001F3A98">
        <w:trPr>
          <w:trHeight w:val="348"/>
        </w:trPr>
        <w:tc>
          <w:tcPr>
            <w:tcW w:w="97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b/>
                <w:bCs/>
                <w:sz w:val="28"/>
                <w:szCs w:val="28"/>
              </w:rPr>
            </w:pPr>
          </w:p>
        </w:tc>
        <w:tc>
          <w:tcPr>
            <w:tcW w:w="67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134"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6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77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65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49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1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77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r>
      <w:tr w:rsidR="00F0072E" w:rsidRPr="001F3A98">
        <w:trPr>
          <w:trHeight w:val="264"/>
        </w:trPr>
        <w:tc>
          <w:tcPr>
            <w:tcW w:w="8536" w:type="dxa"/>
            <w:gridSpan w:val="10"/>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If Manning's "n" value is increased from 0.060* to 0.080, the effect is as follows:</w:t>
            </w:r>
          </w:p>
        </w:tc>
      </w:tr>
      <w:tr w:rsidR="00F0072E" w:rsidRPr="001F3A98">
        <w:trPr>
          <w:trHeight w:val="264"/>
        </w:trPr>
        <w:tc>
          <w:tcPr>
            <w:tcW w:w="97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67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134"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6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77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65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49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1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77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r>
      <w:tr w:rsidR="00F0072E" w:rsidRPr="001F3A98">
        <w:trPr>
          <w:trHeight w:val="600"/>
        </w:trPr>
        <w:tc>
          <w:tcPr>
            <w:tcW w:w="97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676"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1134"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 xml:space="preserve">bottom width  </w:t>
            </w:r>
          </w:p>
        </w:tc>
        <w:tc>
          <w:tcPr>
            <w:tcW w:w="696"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776"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area</w:t>
            </w:r>
          </w:p>
        </w:tc>
        <w:tc>
          <w:tcPr>
            <w:tcW w:w="656"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1490"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 xml:space="preserve">wetted perimeter  </w:t>
            </w:r>
          </w:p>
        </w:tc>
        <w:tc>
          <w:tcPr>
            <w:tcW w:w="1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196" w:type="dxa"/>
            <w:tcBorders>
              <w:top w:val="nil"/>
              <w:left w:val="nil"/>
              <w:bottom w:val="nil"/>
              <w:right w:val="nil"/>
            </w:tcBorders>
            <w:shd w:val="clear" w:color="auto" w:fill="auto"/>
            <w:noWrap/>
            <w:vAlign w:val="bottom"/>
          </w:tcPr>
          <w:p w:rsidR="00F0072E" w:rsidRPr="001F3A98" w:rsidRDefault="00237BD4" w:rsidP="000E7012">
            <w:pPr>
              <w:tabs>
                <w:tab w:val="clear" w:pos="360"/>
                <w:tab w:val="clear" w:pos="720"/>
                <w:tab w:val="clear" w:pos="1080"/>
                <w:tab w:val="clear" w:pos="1440"/>
              </w:tabs>
              <w:spacing w:after="0"/>
              <w:rPr>
                <w:sz w:val="20"/>
                <w:szCs w:val="20"/>
              </w:rPr>
            </w:pPr>
            <w:r w:rsidRPr="001F3A98">
              <w:rPr>
                <w:noProof/>
                <w:sz w:val="20"/>
                <w:szCs w:val="20"/>
              </w:rPr>
              <w:drawing>
                <wp:anchor distT="0" distB="0" distL="114300" distR="114300" simplePos="0" relativeHeight="251658240" behindDoc="0" locked="0" layoutInCell="1" allowOverlap="1" wp14:anchorId="1F80A36F" wp14:editId="250A993D">
                  <wp:simplePos x="0" y="0"/>
                  <wp:positionH relativeFrom="column">
                    <wp:posOffset>68580</wp:posOffset>
                  </wp:positionH>
                  <wp:positionV relativeFrom="paragraph">
                    <wp:posOffset>60960</wp:posOffset>
                  </wp:positionV>
                  <wp:extent cx="533400" cy="281940"/>
                  <wp:effectExtent l="19050" t="0" r="0" b="0"/>
                  <wp:wrapNone/>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533400" cy="281940"/>
                          </a:xfrm>
                          <a:prstGeom prst="rect">
                            <a:avLst/>
                          </a:prstGeom>
                          <a:noFill/>
                        </pic:spPr>
                      </pic:pic>
                    </a:graphicData>
                  </a:graphic>
                </wp:anchor>
              </w:drawing>
            </w:r>
          </w:p>
        </w:tc>
        <w:tc>
          <w:tcPr>
            <w:tcW w:w="77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Ratio</w:t>
            </w:r>
          </w:p>
        </w:tc>
      </w:tr>
      <w:tr w:rsidR="00F0072E" w:rsidRPr="001F3A98">
        <w:trPr>
          <w:trHeight w:val="276"/>
        </w:trPr>
        <w:tc>
          <w:tcPr>
            <w:tcW w:w="976" w:type="dxa"/>
            <w:tcBorders>
              <w:top w:val="single" w:sz="8" w:space="0" w:color="auto"/>
              <w:left w:val="single" w:sz="8" w:space="0" w:color="auto"/>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depth</w:t>
            </w:r>
          </w:p>
        </w:tc>
        <w:tc>
          <w:tcPr>
            <w:tcW w:w="67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B1 =</w:t>
            </w:r>
          </w:p>
        </w:tc>
        <w:tc>
          <w:tcPr>
            <w:tcW w:w="1134"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10.0</w:t>
            </w:r>
          </w:p>
        </w:tc>
        <w:tc>
          <w:tcPr>
            <w:tcW w:w="6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A1 =</w:t>
            </w:r>
          </w:p>
        </w:tc>
        <w:tc>
          <w:tcPr>
            <w:tcW w:w="77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168.0</w:t>
            </w:r>
          </w:p>
        </w:tc>
        <w:tc>
          <w:tcPr>
            <w:tcW w:w="656"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P1 =</w:t>
            </w:r>
          </w:p>
        </w:tc>
        <w:tc>
          <w:tcPr>
            <w:tcW w:w="1490"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46.0</w:t>
            </w:r>
          </w:p>
        </w:tc>
        <w:tc>
          <w:tcPr>
            <w:tcW w:w="160" w:type="dxa"/>
            <w:tcBorders>
              <w:top w:val="single" w:sz="8" w:space="0" w:color="auto"/>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1196" w:type="dxa"/>
            <w:tcBorders>
              <w:top w:val="single" w:sz="8" w:space="0" w:color="auto"/>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400.1</w:t>
            </w:r>
          </w:p>
        </w:tc>
        <w:tc>
          <w:tcPr>
            <w:tcW w:w="776" w:type="dxa"/>
            <w:tcBorders>
              <w:top w:val="single" w:sz="8" w:space="0" w:color="auto"/>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r>
      <w:tr w:rsidR="00F0072E" w:rsidRPr="001F3A98">
        <w:trPr>
          <w:trHeight w:val="276"/>
        </w:trPr>
        <w:tc>
          <w:tcPr>
            <w:tcW w:w="976" w:type="dxa"/>
            <w:tcBorders>
              <w:top w:val="nil"/>
              <w:left w:val="single" w:sz="8" w:space="0" w:color="auto"/>
              <w:bottom w:val="single" w:sz="8" w:space="0" w:color="auto"/>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6</w:t>
            </w:r>
          </w:p>
        </w:tc>
        <w:tc>
          <w:tcPr>
            <w:tcW w:w="676"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B2</w:t>
            </w:r>
          </w:p>
        </w:tc>
        <w:tc>
          <w:tcPr>
            <w:tcW w:w="1134" w:type="dxa"/>
            <w:tcBorders>
              <w:top w:val="nil"/>
              <w:left w:val="nil"/>
              <w:bottom w:val="single" w:sz="8" w:space="0" w:color="auto"/>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17.3</w:t>
            </w:r>
          </w:p>
        </w:tc>
        <w:tc>
          <w:tcPr>
            <w:tcW w:w="696"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A2</w:t>
            </w:r>
          </w:p>
        </w:tc>
        <w:tc>
          <w:tcPr>
            <w:tcW w:w="776"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211.8</w:t>
            </w:r>
          </w:p>
        </w:tc>
        <w:tc>
          <w:tcPr>
            <w:tcW w:w="656" w:type="dxa"/>
            <w:tcBorders>
              <w:top w:val="nil"/>
              <w:left w:val="single" w:sz="8" w:space="0" w:color="auto"/>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P2</w:t>
            </w:r>
          </w:p>
        </w:tc>
        <w:tc>
          <w:tcPr>
            <w:tcW w:w="1490" w:type="dxa"/>
            <w:tcBorders>
              <w:top w:val="nil"/>
              <w:left w:val="nil"/>
              <w:bottom w:val="single" w:sz="8" w:space="0" w:color="auto"/>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53.3</w:t>
            </w:r>
          </w:p>
        </w:tc>
        <w:tc>
          <w:tcPr>
            <w:tcW w:w="160"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1196" w:type="dxa"/>
            <w:tcBorders>
              <w:top w:val="nil"/>
              <w:left w:val="nil"/>
              <w:bottom w:val="single" w:sz="8" w:space="0" w:color="auto"/>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533.8</w:t>
            </w:r>
          </w:p>
        </w:tc>
        <w:tc>
          <w:tcPr>
            <w:tcW w:w="776" w:type="dxa"/>
            <w:tcBorders>
              <w:top w:val="single" w:sz="8" w:space="0" w:color="auto"/>
              <w:left w:val="nil"/>
              <w:bottom w:val="single" w:sz="8" w:space="0" w:color="auto"/>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0.75</w:t>
            </w:r>
          </w:p>
        </w:tc>
      </w:tr>
      <w:tr w:rsidR="00F0072E" w:rsidRPr="001F3A98">
        <w:trPr>
          <w:trHeight w:val="276"/>
        </w:trPr>
        <w:tc>
          <w:tcPr>
            <w:tcW w:w="976"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67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134"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6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776" w:type="dxa"/>
            <w:tcBorders>
              <w:top w:val="nil"/>
              <w:left w:val="single" w:sz="8" w:space="0" w:color="auto"/>
              <w:bottom w:val="single" w:sz="8" w:space="0" w:color="auto"/>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126%</w:t>
            </w:r>
          </w:p>
        </w:tc>
        <w:tc>
          <w:tcPr>
            <w:tcW w:w="65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49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1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776"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r>
      <w:tr w:rsidR="00F0072E" w:rsidRPr="001F3A98">
        <w:trPr>
          <w:trHeight w:val="276"/>
        </w:trPr>
        <w:tc>
          <w:tcPr>
            <w:tcW w:w="976"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67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134"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6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77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65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49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1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776"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r>
      <w:tr w:rsidR="00F0072E" w:rsidRPr="001F3A98">
        <w:trPr>
          <w:trHeight w:val="276"/>
        </w:trPr>
        <w:tc>
          <w:tcPr>
            <w:tcW w:w="976" w:type="dxa"/>
            <w:tcBorders>
              <w:top w:val="single" w:sz="8" w:space="0" w:color="auto"/>
              <w:left w:val="single" w:sz="8" w:space="0" w:color="auto"/>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depth</w:t>
            </w:r>
          </w:p>
        </w:tc>
        <w:tc>
          <w:tcPr>
            <w:tcW w:w="676" w:type="dxa"/>
            <w:tcBorders>
              <w:top w:val="single" w:sz="8" w:space="0" w:color="auto"/>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B1</w:t>
            </w:r>
          </w:p>
        </w:tc>
        <w:tc>
          <w:tcPr>
            <w:tcW w:w="1134" w:type="dxa"/>
            <w:tcBorders>
              <w:top w:val="single" w:sz="8" w:space="0" w:color="auto"/>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10.0</w:t>
            </w:r>
          </w:p>
        </w:tc>
        <w:tc>
          <w:tcPr>
            <w:tcW w:w="696" w:type="dxa"/>
            <w:tcBorders>
              <w:top w:val="single" w:sz="8" w:space="0" w:color="auto"/>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A1</w:t>
            </w:r>
          </w:p>
        </w:tc>
        <w:tc>
          <w:tcPr>
            <w:tcW w:w="776" w:type="dxa"/>
            <w:tcBorders>
              <w:top w:val="single" w:sz="8" w:space="0" w:color="auto"/>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272.0</w:t>
            </w:r>
          </w:p>
        </w:tc>
        <w:tc>
          <w:tcPr>
            <w:tcW w:w="656" w:type="dxa"/>
            <w:tcBorders>
              <w:top w:val="single" w:sz="8" w:space="0" w:color="auto"/>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P1</w:t>
            </w:r>
          </w:p>
        </w:tc>
        <w:tc>
          <w:tcPr>
            <w:tcW w:w="1490" w:type="dxa"/>
            <w:tcBorders>
              <w:top w:val="single" w:sz="8" w:space="0" w:color="auto"/>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58.0</w:t>
            </w:r>
          </w:p>
        </w:tc>
        <w:tc>
          <w:tcPr>
            <w:tcW w:w="160" w:type="dxa"/>
            <w:tcBorders>
              <w:top w:val="single" w:sz="8" w:space="0" w:color="auto"/>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1196" w:type="dxa"/>
            <w:tcBorders>
              <w:top w:val="single" w:sz="8" w:space="0" w:color="auto"/>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766.0</w:t>
            </w:r>
          </w:p>
        </w:tc>
        <w:tc>
          <w:tcPr>
            <w:tcW w:w="776"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r>
      <w:tr w:rsidR="00F0072E" w:rsidRPr="001F3A98">
        <w:trPr>
          <w:trHeight w:val="276"/>
        </w:trPr>
        <w:tc>
          <w:tcPr>
            <w:tcW w:w="976" w:type="dxa"/>
            <w:tcBorders>
              <w:top w:val="nil"/>
              <w:left w:val="single" w:sz="8" w:space="0" w:color="auto"/>
              <w:bottom w:val="single" w:sz="8" w:space="0" w:color="auto"/>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8</w:t>
            </w:r>
          </w:p>
        </w:tc>
        <w:tc>
          <w:tcPr>
            <w:tcW w:w="676"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B2</w:t>
            </w:r>
          </w:p>
        </w:tc>
        <w:tc>
          <w:tcPr>
            <w:tcW w:w="1134" w:type="dxa"/>
            <w:tcBorders>
              <w:top w:val="nil"/>
              <w:left w:val="nil"/>
              <w:bottom w:val="single" w:sz="8" w:space="0" w:color="auto"/>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18.8</w:t>
            </w:r>
          </w:p>
        </w:tc>
        <w:tc>
          <w:tcPr>
            <w:tcW w:w="696"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A2</w:t>
            </w:r>
          </w:p>
        </w:tc>
        <w:tc>
          <w:tcPr>
            <w:tcW w:w="776"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342.4</w:t>
            </w:r>
          </w:p>
        </w:tc>
        <w:tc>
          <w:tcPr>
            <w:tcW w:w="656" w:type="dxa"/>
            <w:tcBorders>
              <w:top w:val="nil"/>
              <w:left w:val="single" w:sz="8" w:space="0" w:color="auto"/>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P2</w:t>
            </w:r>
          </w:p>
        </w:tc>
        <w:tc>
          <w:tcPr>
            <w:tcW w:w="1490" w:type="dxa"/>
            <w:tcBorders>
              <w:top w:val="nil"/>
              <w:left w:val="nil"/>
              <w:bottom w:val="single" w:sz="8" w:space="0" w:color="auto"/>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66.8</w:t>
            </w:r>
          </w:p>
        </w:tc>
        <w:tc>
          <w:tcPr>
            <w:tcW w:w="160"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1196" w:type="dxa"/>
            <w:tcBorders>
              <w:top w:val="nil"/>
              <w:left w:val="nil"/>
              <w:bottom w:val="single" w:sz="8" w:space="0" w:color="auto"/>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1023.5</w:t>
            </w:r>
          </w:p>
        </w:tc>
        <w:tc>
          <w:tcPr>
            <w:tcW w:w="776" w:type="dxa"/>
            <w:tcBorders>
              <w:top w:val="single" w:sz="8" w:space="0" w:color="auto"/>
              <w:left w:val="nil"/>
              <w:bottom w:val="single" w:sz="8" w:space="0" w:color="auto"/>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0.75</w:t>
            </w:r>
          </w:p>
        </w:tc>
      </w:tr>
      <w:tr w:rsidR="00F0072E" w:rsidRPr="001F3A98">
        <w:trPr>
          <w:trHeight w:val="276"/>
        </w:trPr>
        <w:tc>
          <w:tcPr>
            <w:tcW w:w="976"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67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134"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6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776" w:type="dxa"/>
            <w:tcBorders>
              <w:top w:val="nil"/>
              <w:left w:val="single" w:sz="8" w:space="0" w:color="auto"/>
              <w:bottom w:val="single" w:sz="8" w:space="0" w:color="auto"/>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126%</w:t>
            </w:r>
          </w:p>
        </w:tc>
        <w:tc>
          <w:tcPr>
            <w:tcW w:w="65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49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1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776"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r>
      <w:tr w:rsidR="00F0072E" w:rsidRPr="001F3A98">
        <w:trPr>
          <w:trHeight w:val="276"/>
        </w:trPr>
        <w:tc>
          <w:tcPr>
            <w:tcW w:w="976"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67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134"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6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77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65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49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1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776"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r>
      <w:tr w:rsidR="00F0072E" w:rsidRPr="001F3A98">
        <w:trPr>
          <w:trHeight w:val="276"/>
        </w:trPr>
        <w:tc>
          <w:tcPr>
            <w:tcW w:w="976" w:type="dxa"/>
            <w:tcBorders>
              <w:top w:val="single" w:sz="8" w:space="0" w:color="auto"/>
              <w:left w:val="single" w:sz="8" w:space="0" w:color="auto"/>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depth</w:t>
            </w:r>
          </w:p>
        </w:tc>
        <w:tc>
          <w:tcPr>
            <w:tcW w:w="676" w:type="dxa"/>
            <w:tcBorders>
              <w:top w:val="single" w:sz="8" w:space="0" w:color="auto"/>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B1</w:t>
            </w:r>
          </w:p>
        </w:tc>
        <w:tc>
          <w:tcPr>
            <w:tcW w:w="1134" w:type="dxa"/>
            <w:tcBorders>
              <w:top w:val="single" w:sz="8" w:space="0" w:color="auto"/>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50.0</w:t>
            </w:r>
          </w:p>
        </w:tc>
        <w:tc>
          <w:tcPr>
            <w:tcW w:w="696" w:type="dxa"/>
            <w:tcBorders>
              <w:top w:val="single" w:sz="8" w:space="0" w:color="auto"/>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A1</w:t>
            </w:r>
          </w:p>
        </w:tc>
        <w:tc>
          <w:tcPr>
            <w:tcW w:w="776" w:type="dxa"/>
            <w:tcBorders>
              <w:top w:val="single" w:sz="8" w:space="0" w:color="auto"/>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408.0</w:t>
            </w:r>
          </w:p>
        </w:tc>
        <w:tc>
          <w:tcPr>
            <w:tcW w:w="656" w:type="dxa"/>
            <w:tcBorders>
              <w:top w:val="single" w:sz="8" w:space="0" w:color="auto"/>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P1</w:t>
            </w:r>
          </w:p>
        </w:tc>
        <w:tc>
          <w:tcPr>
            <w:tcW w:w="1490" w:type="dxa"/>
            <w:tcBorders>
              <w:top w:val="single" w:sz="8" w:space="0" w:color="auto"/>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86.0</w:t>
            </w:r>
          </w:p>
        </w:tc>
        <w:tc>
          <w:tcPr>
            <w:tcW w:w="160" w:type="dxa"/>
            <w:tcBorders>
              <w:top w:val="single" w:sz="8" w:space="0" w:color="auto"/>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1196" w:type="dxa"/>
            <w:tcBorders>
              <w:top w:val="single" w:sz="8" w:space="0" w:color="auto"/>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1157.9</w:t>
            </w:r>
          </w:p>
        </w:tc>
        <w:tc>
          <w:tcPr>
            <w:tcW w:w="776"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r>
      <w:tr w:rsidR="00F0072E" w:rsidRPr="001F3A98">
        <w:trPr>
          <w:trHeight w:val="276"/>
        </w:trPr>
        <w:tc>
          <w:tcPr>
            <w:tcW w:w="976" w:type="dxa"/>
            <w:tcBorders>
              <w:top w:val="nil"/>
              <w:left w:val="single" w:sz="8" w:space="0" w:color="auto"/>
              <w:bottom w:val="single" w:sz="8" w:space="0" w:color="auto"/>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6</w:t>
            </w:r>
          </w:p>
        </w:tc>
        <w:tc>
          <w:tcPr>
            <w:tcW w:w="676"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B2</w:t>
            </w:r>
          </w:p>
        </w:tc>
        <w:tc>
          <w:tcPr>
            <w:tcW w:w="1134" w:type="dxa"/>
            <w:tcBorders>
              <w:top w:val="nil"/>
              <w:left w:val="nil"/>
              <w:bottom w:val="single" w:sz="8" w:space="0" w:color="auto"/>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70.0</w:t>
            </w:r>
          </w:p>
        </w:tc>
        <w:tc>
          <w:tcPr>
            <w:tcW w:w="696"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A2</w:t>
            </w:r>
          </w:p>
        </w:tc>
        <w:tc>
          <w:tcPr>
            <w:tcW w:w="776"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528.0</w:t>
            </w:r>
          </w:p>
        </w:tc>
        <w:tc>
          <w:tcPr>
            <w:tcW w:w="656" w:type="dxa"/>
            <w:tcBorders>
              <w:top w:val="nil"/>
              <w:left w:val="single" w:sz="8" w:space="0" w:color="auto"/>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P2</w:t>
            </w:r>
          </w:p>
        </w:tc>
        <w:tc>
          <w:tcPr>
            <w:tcW w:w="1490" w:type="dxa"/>
            <w:tcBorders>
              <w:top w:val="nil"/>
              <w:left w:val="nil"/>
              <w:bottom w:val="single" w:sz="8" w:space="0" w:color="auto"/>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106.0</w:t>
            </w:r>
          </w:p>
        </w:tc>
        <w:tc>
          <w:tcPr>
            <w:tcW w:w="160"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1196" w:type="dxa"/>
            <w:tcBorders>
              <w:top w:val="nil"/>
              <w:left w:val="nil"/>
              <w:bottom w:val="single" w:sz="8" w:space="0" w:color="auto"/>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1548.3</w:t>
            </w:r>
          </w:p>
        </w:tc>
        <w:tc>
          <w:tcPr>
            <w:tcW w:w="776" w:type="dxa"/>
            <w:tcBorders>
              <w:top w:val="single" w:sz="8" w:space="0" w:color="auto"/>
              <w:left w:val="nil"/>
              <w:bottom w:val="single" w:sz="8" w:space="0" w:color="auto"/>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0.75</w:t>
            </w:r>
          </w:p>
        </w:tc>
      </w:tr>
      <w:tr w:rsidR="00F0072E" w:rsidRPr="001F3A98">
        <w:trPr>
          <w:trHeight w:val="276"/>
        </w:trPr>
        <w:tc>
          <w:tcPr>
            <w:tcW w:w="976"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67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134"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6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776" w:type="dxa"/>
            <w:tcBorders>
              <w:top w:val="nil"/>
              <w:left w:val="single" w:sz="8" w:space="0" w:color="auto"/>
              <w:bottom w:val="single" w:sz="8" w:space="0" w:color="auto"/>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129%</w:t>
            </w:r>
          </w:p>
        </w:tc>
        <w:tc>
          <w:tcPr>
            <w:tcW w:w="65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49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1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776"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r>
      <w:tr w:rsidR="00F0072E" w:rsidRPr="001F3A98">
        <w:trPr>
          <w:trHeight w:val="276"/>
        </w:trPr>
        <w:tc>
          <w:tcPr>
            <w:tcW w:w="976"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67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134"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6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77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65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49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1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776"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r>
      <w:tr w:rsidR="00F0072E" w:rsidRPr="001F3A98">
        <w:trPr>
          <w:trHeight w:val="276"/>
        </w:trPr>
        <w:tc>
          <w:tcPr>
            <w:tcW w:w="976" w:type="dxa"/>
            <w:tcBorders>
              <w:top w:val="single" w:sz="8" w:space="0" w:color="auto"/>
              <w:left w:val="single" w:sz="8" w:space="0" w:color="auto"/>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depth</w:t>
            </w:r>
          </w:p>
        </w:tc>
        <w:tc>
          <w:tcPr>
            <w:tcW w:w="676" w:type="dxa"/>
            <w:tcBorders>
              <w:top w:val="single" w:sz="8" w:space="0" w:color="auto"/>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B1</w:t>
            </w:r>
          </w:p>
        </w:tc>
        <w:tc>
          <w:tcPr>
            <w:tcW w:w="1134" w:type="dxa"/>
            <w:tcBorders>
              <w:top w:val="single" w:sz="8" w:space="0" w:color="auto"/>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50.0</w:t>
            </w:r>
          </w:p>
        </w:tc>
        <w:tc>
          <w:tcPr>
            <w:tcW w:w="696" w:type="dxa"/>
            <w:tcBorders>
              <w:top w:val="single" w:sz="8" w:space="0" w:color="auto"/>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A1</w:t>
            </w:r>
          </w:p>
        </w:tc>
        <w:tc>
          <w:tcPr>
            <w:tcW w:w="776" w:type="dxa"/>
            <w:tcBorders>
              <w:top w:val="single" w:sz="8" w:space="0" w:color="auto"/>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592.0</w:t>
            </w:r>
          </w:p>
        </w:tc>
        <w:tc>
          <w:tcPr>
            <w:tcW w:w="656" w:type="dxa"/>
            <w:tcBorders>
              <w:top w:val="single" w:sz="8" w:space="0" w:color="auto"/>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P1</w:t>
            </w:r>
          </w:p>
        </w:tc>
        <w:tc>
          <w:tcPr>
            <w:tcW w:w="1490" w:type="dxa"/>
            <w:tcBorders>
              <w:top w:val="single" w:sz="8" w:space="0" w:color="auto"/>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98.0</w:t>
            </w:r>
          </w:p>
        </w:tc>
        <w:tc>
          <w:tcPr>
            <w:tcW w:w="160" w:type="dxa"/>
            <w:tcBorders>
              <w:top w:val="single" w:sz="8" w:space="0" w:color="auto"/>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1196" w:type="dxa"/>
            <w:tcBorders>
              <w:top w:val="single" w:sz="8" w:space="0" w:color="auto"/>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1975.4</w:t>
            </w:r>
          </w:p>
        </w:tc>
        <w:tc>
          <w:tcPr>
            <w:tcW w:w="776"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r>
      <w:tr w:rsidR="00F0072E" w:rsidRPr="001F3A98">
        <w:trPr>
          <w:trHeight w:val="276"/>
        </w:trPr>
        <w:tc>
          <w:tcPr>
            <w:tcW w:w="976" w:type="dxa"/>
            <w:tcBorders>
              <w:top w:val="nil"/>
              <w:left w:val="single" w:sz="8" w:space="0" w:color="auto"/>
              <w:bottom w:val="single" w:sz="8" w:space="0" w:color="auto"/>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8</w:t>
            </w:r>
          </w:p>
        </w:tc>
        <w:tc>
          <w:tcPr>
            <w:tcW w:w="676"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B2</w:t>
            </w:r>
          </w:p>
        </w:tc>
        <w:tc>
          <w:tcPr>
            <w:tcW w:w="1134" w:type="dxa"/>
            <w:tcBorders>
              <w:top w:val="nil"/>
              <w:left w:val="nil"/>
              <w:bottom w:val="single" w:sz="8" w:space="0" w:color="auto"/>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71.0</w:t>
            </w:r>
          </w:p>
        </w:tc>
        <w:tc>
          <w:tcPr>
            <w:tcW w:w="696"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A2</w:t>
            </w:r>
          </w:p>
        </w:tc>
        <w:tc>
          <w:tcPr>
            <w:tcW w:w="776"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760.0</w:t>
            </w:r>
          </w:p>
        </w:tc>
        <w:tc>
          <w:tcPr>
            <w:tcW w:w="656" w:type="dxa"/>
            <w:tcBorders>
              <w:top w:val="nil"/>
              <w:left w:val="single" w:sz="8" w:space="0" w:color="auto"/>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P2</w:t>
            </w:r>
          </w:p>
        </w:tc>
        <w:tc>
          <w:tcPr>
            <w:tcW w:w="1490" w:type="dxa"/>
            <w:tcBorders>
              <w:top w:val="nil"/>
              <w:left w:val="nil"/>
              <w:bottom w:val="single" w:sz="8" w:space="0" w:color="auto"/>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119.0</w:t>
            </w:r>
          </w:p>
        </w:tc>
        <w:tc>
          <w:tcPr>
            <w:tcW w:w="160"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1196" w:type="dxa"/>
            <w:tcBorders>
              <w:top w:val="nil"/>
              <w:left w:val="nil"/>
              <w:bottom w:val="single" w:sz="8" w:space="0" w:color="auto"/>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2632.3</w:t>
            </w:r>
          </w:p>
        </w:tc>
        <w:tc>
          <w:tcPr>
            <w:tcW w:w="776" w:type="dxa"/>
            <w:tcBorders>
              <w:top w:val="single" w:sz="8" w:space="0" w:color="auto"/>
              <w:left w:val="nil"/>
              <w:bottom w:val="single" w:sz="8" w:space="0" w:color="auto"/>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0.75</w:t>
            </w:r>
          </w:p>
        </w:tc>
      </w:tr>
      <w:tr w:rsidR="00F0072E" w:rsidRPr="001F3A98">
        <w:trPr>
          <w:trHeight w:val="276"/>
        </w:trPr>
        <w:tc>
          <w:tcPr>
            <w:tcW w:w="976"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67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134"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6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776" w:type="dxa"/>
            <w:tcBorders>
              <w:top w:val="nil"/>
              <w:left w:val="single" w:sz="8" w:space="0" w:color="auto"/>
              <w:bottom w:val="single" w:sz="8" w:space="0" w:color="auto"/>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128%</w:t>
            </w:r>
          </w:p>
        </w:tc>
        <w:tc>
          <w:tcPr>
            <w:tcW w:w="65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49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1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776"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r>
      <w:tr w:rsidR="00F0072E" w:rsidRPr="001F3A98">
        <w:trPr>
          <w:trHeight w:val="276"/>
        </w:trPr>
        <w:tc>
          <w:tcPr>
            <w:tcW w:w="976"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67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134"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6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77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65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49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1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776"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r>
      <w:tr w:rsidR="00F0072E" w:rsidRPr="001F3A98">
        <w:trPr>
          <w:trHeight w:val="276"/>
        </w:trPr>
        <w:tc>
          <w:tcPr>
            <w:tcW w:w="976" w:type="dxa"/>
            <w:tcBorders>
              <w:top w:val="single" w:sz="8" w:space="0" w:color="auto"/>
              <w:left w:val="single" w:sz="8" w:space="0" w:color="auto"/>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depth</w:t>
            </w:r>
          </w:p>
        </w:tc>
        <w:tc>
          <w:tcPr>
            <w:tcW w:w="676" w:type="dxa"/>
            <w:tcBorders>
              <w:top w:val="single" w:sz="8" w:space="0" w:color="auto"/>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B1</w:t>
            </w:r>
          </w:p>
        </w:tc>
        <w:tc>
          <w:tcPr>
            <w:tcW w:w="1134" w:type="dxa"/>
            <w:tcBorders>
              <w:top w:val="single" w:sz="8" w:space="0" w:color="auto"/>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100.0</w:t>
            </w:r>
          </w:p>
        </w:tc>
        <w:tc>
          <w:tcPr>
            <w:tcW w:w="696" w:type="dxa"/>
            <w:tcBorders>
              <w:top w:val="single" w:sz="8" w:space="0" w:color="auto"/>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A1</w:t>
            </w:r>
          </w:p>
        </w:tc>
        <w:tc>
          <w:tcPr>
            <w:tcW w:w="776" w:type="dxa"/>
            <w:tcBorders>
              <w:top w:val="single" w:sz="8" w:space="0" w:color="auto"/>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708.0</w:t>
            </w:r>
          </w:p>
        </w:tc>
        <w:tc>
          <w:tcPr>
            <w:tcW w:w="656" w:type="dxa"/>
            <w:tcBorders>
              <w:top w:val="single" w:sz="8" w:space="0" w:color="auto"/>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P1</w:t>
            </w:r>
          </w:p>
        </w:tc>
        <w:tc>
          <w:tcPr>
            <w:tcW w:w="1490" w:type="dxa"/>
            <w:tcBorders>
              <w:top w:val="single" w:sz="8" w:space="0" w:color="auto"/>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136.0</w:t>
            </w:r>
          </w:p>
        </w:tc>
        <w:tc>
          <w:tcPr>
            <w:tcW w:w="160" w:type="dxa"/>
            <w:tcBorders>
              <w:top w:val="single" w:sz="8" w:space="0" w:color="auto"/>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1196" w:type="dxa"/>
            <w:tcBorders>
              <w:top w:val="single" w:sz="8" w:space="0" w:color="auto"/>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2138.4</w:t>
            </w:r>
          </w:p>
        </w:tc>
        <w:tc>
          <w:tcPr>
            <w:tcW w:w="776"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r>
      <w:tr w:rsidR="00F0072E" w:rsidRPr="001F3A98">
        <w:trPr>
          <w:trHeight w:val="276"/>
        </w:trPr>
        <w:tc>
          <w:tcPr>
            <w:tcW w:w="976" w:type="dxa"/>
            <w:tcBorders>
              <w:top w:val="nil"/>
              <w:left w:val="single" w:sz="8" w:space="0" w:color="auto"/>
              <w:bottom w:val="single" w:sz="8" w:space="0" w:color="auto"/>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6</w:t>
            </w:r>
          </w:p>
        </w:tc>
        <w:tc>
          <w:tcPr>
            <w:tcW w:w="676"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B2</w:t>
            </w:r>
          </w:p>
        </w:tc>
        <w:tc>
          <w:tcPr>
            <w:tcW w:w="1134" w:type="dxa"/>
            <w:tcBorders>
              <w:top w:val="nil"/>
              <w:left w:val="nil"/>
              <w:bottom w:val="single" w:sz="8" w:space="0" w:color="auto"/>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136.0</w:t>
            </w:r>
          </w:p>
        </w:tc>
        <w:tc>
          <w:tcPr>
            <w:tcW w:w="696"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A2</w:t>
            </w:r>
          </w:p>
        </w:tc>
        <w:tc>
          <w:tcPr>
            <w:tcW w:w="776"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924.0</w:t>
            </w:r>
          </w:p>
        </w:tc>
        <w:tc>
          <w:tcPr>
            <w:tcW w:w="656" w:type="dxa"/>
            <w:tcBorders>
              <w:top w:val="nil"/>
              <w:left w:val="single" w:sz="8" w:space="0" w:color="auto"/>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P2</w:t>
            </w:r>
          </w:p>
        </w:tc>
        <w:tc>
          <w:tcPr>
            <w:tcW w:w="1490" w:type="dxa"/>
            <w:tcBorders>
              <w:top w:val="nil"/>
              <w:left w:val="nil"/>
              <w:bottom w:val="single" w:sz="8" w:space="0" w:color="auto"/>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172.0</w:t>
            </w:r>
          </w:p>
        </w:tc>
        <w:tc>
          <w:tcPr>
            <w:tcW w:w="160"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1196" w:type="dxa"/>
            <w:tcBorders>
              <w:top w:val="nil"/>
              <w:left w:val="nil"/>
              <w:bottom w:val="single" w:sz="8" w:space="0" w:color="auto"/>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2850.2</w:t>
            </w:r>
          </w:p>
        </w:tc>
        <w:tc>
          <w:tcPr>
            <w:tcW w:w="776" w:type="dxa"/>
            <w:tcBorders>
              <w:top w:val="single" w:sz="8" w:space="0" w:color="auto"/>
              <w:left w:val="nil"/>
              <w:bottom w:val="single" w:sz="8" w:space="0" w:color="auto"/>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0.75</w:t>
            </w:r>
          </w:p>
        </w:tc>
      </w:tr>
      <w:tr w:rsidR="00F0072E" w:rsidRPr="001F3A98">
        <w:trPr>
          <w:trHeight w:val="276"/>
        </w:trPr>
        <w:tc>
          <w:tcPr>
            <w:tcW w:w="976"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67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134"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6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776" w:type="dxa"/>
            <w:tcBorders>
              <w:top w:val="nil"/>
              <w:left w:val="single" w:sz="8" w:space="0" w:color="auto"/>
              <w:bottom w:val="single" w:sz="8" w:space="0" w:color="auto"/>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131%</w:t>
            </w:r>
          </w:p>
        </w:tc>
        <w:tc>
          <w:tcPr>
            <w:tcW w:w="65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49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1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776"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r>
      <w:tr w:rsidR="00F0072E" w:rsidRPr="001F3A98">
        <w:trPr>
          <w:trHeight w:val="276"/>
        </w:trPr>
        <w:tc>
          <w:tcPr>
            <w:tcW w:w="976"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67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134"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6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77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65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49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1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776"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r>
      <w:tr w:rsidR="00F0072E" w:rsidRPr="001F3A98">
        <w:trPr>
          <w:trHeight w:val="276"/>
        </w:trPr>
        <w:tc>
          <w:tcPr>
            <w:tcW w:w="976" w:type="dxa"/>
            <w:tcBorders>
              <w:top w:val="single" w:sz="8" w:space="0" w:color="auto"/>
              <w:left w:val="single" w:sz="8" w:space="0" w:color="auto"/>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depth</w:t>
            </w:r>
          </w:p>
        </w:tc>
        <w:tc>
          <w:tcPr>
            <w:tcW w:w="676" w:type="dxa"/>
            <w:tcBorders>
              <w:top w:val="single" w:sz="8" w:space="0" w:color="auto"/>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B1</w:t>
            </w:r>
          </w:p>
        </w:tc>
        <w:tc>
          <w:tcPr>
            <w:tcW w:w="1134" w:type="dxa"/>
            <w:tcBorders>
              <w:top w:val="single" w:sz="8" w:space="0" w:color="auto"/>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100.0</w:t>
            </w:r>
          </w:p>
        </w:tc>
        <w:tc>
          <w:tcPr>
            <w:tcW w:w="696" w:type="dxa"/>
            <w:tcBorders>
              <w:top w:val="single" w:sz="8" w:space="0" w:color="auto"/>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A1</w:t>
            </w:r>
          </w:p>
        </w:tc>
        <w:tc>
          <w:tcPr>
            <w:tcW w:w="776" w:type="dxa"/>
            <w:tcBorders>
              <w:top w:val="single" w:sz="8" w:space="0" w:color="auto"/>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992.0</w:t>
            </w:r>
          </w:p>
        </w:tc>
        <w:tc>
          <w:tcPr>
            <w:tcW w:w="656" w:type="dxa"/>
            <w:tcBorders>
              <w:top w:val="single" w:sz="8" w:space="0" w:color="auto"/>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P1</w:t>
            </w:r>
          </w:p>
        </w:tc>
        <w:tc>
          <w:tcPr>
            <w:tcW w:w="1490" w:type="dxa"/>
            <w:tcBorders>
              <w:top w:val="single" w:sz="8" w:space="0" w:color="auto"/>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148.0</w:t>
            </w:r>
          </w:p>
        </w:tc>
        <w:tc>
          <w:tcPr>
            <w:tcW w:w="160" w:type="dxa"/>
            <w:tcBorders>
              <w:top w:val="single" w:sz="8" w:space="0" w:color="auto"/>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1196" w:type="dxa"/>
            <w:tcBorders>
              <w:top w:val="single" w:sz="8" w:space="0" w:color="auto"/>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3548.9</w:t>
            </w:r>
          </w:p>
        </w:tc>
        <w:tc>
          <w:tcPr>
            <w:tcW w:w="776"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r>
      <w:tr w:rsidR="00F0072E" w:rsidRPr="001F3A98">
        <w:trPr>
          <w:trHeight w:val="276"/>
        </w:trPr>
        <w:tc>
          <w:tcPr>
            <w:tcW w:w="976" w:type="dxa"/>
            <w:tcBorders>
              <w:top w:val="nil"/>
              <w:left w:val="single" w:sz="8" w:space="0" w:color="auto"/>
              <w:bottom w:val="single" w:sz="8" w:space="0" w:color="auto"/>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8</w:t>
            </w:r>
          </w:p>
        </w:tc>
        <w:tc>
          <w:tcPr>
            <w:tcW w:w="676"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B2</w:t>
            </w:r>
          </w:p>
        </w:tc>
        <w:tc>
          <w:tcPr>
            <w:tcW w:w="1134" w:type="dxa"/>
            <w:tcBorders>
              <w:top w:val="nil"/>
              <w:left w:val="nil"/>
              <w:bottom w:val="single" w:sz="8" w:space="0" w:color="auto"/>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138.0</w:t>
            </w:r>
          </w:p>
        </w:tc>
        <w:tc>
          <w:tcPr>
            <w:tcW w:w="696"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A2</w:t>
            </w:r>
          </w:p>
        </w:tc>
        <w:tc>
          <w:tcPr>
            <w:tcW w:w="776"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1296.0</w:t>
            </w:r>
          </w:p>
        </w:tc>
        <w:tc>
          <w:tcPr>
            <w:tcW w:w="656" w:type="dxa"/>
            <w:tcBorders>
              <w:top w:val="nil"/>
              <w:left w:val="single" w:sz="8" w:space="0" w:color="auto"/>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P2</w:t>
            </w:r>
          </w:p>
        </w:tc>
        <w:tc>
          <w:tcPr>
            <w:tcW w:w="1490" w:type="dxa"/>
            <w:tcBorders>
              <w:top w:val="nil"/>
              <w:left w:val="nil"/>
              <w:bottom w:val="single" w:sz="8" w:space="0" w:color="auto"/>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186.0</w:t>
            </w:r>
          </w:p>
        </w:tc>
        <w:tc>
          <w:tcPr>
            <w:tcW w:w="160"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1196" w:type="dxa"/>
            <w:tcBorders>
              <w:top w:val="nil"/>
              <w:left w:val="nil"/>
              <w:bottom w:val="single" w:sz="8" w:space="0" w:color="auto"/>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4758.6</w:t>
            </w:r>
          </w:p>
        </w:tc>
        <w:tc>
          <w:tcPr>
            <w:tcW w:w="776" w:type="dxa"/>
            <w:tcBorders>
              <w:top w:val="single" w:sz="8" w:space="0" w:color="auto"/>
              <w:left w:val="nil"/>
              <w:bottom w:val="single" w:sz="8" w:space="0" w:color="auto"/>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0.75</w:t>
            </w:r>
          </w:p>
        </w:tc>
      </w:tr>
      <w:tr w:rsidR="00F0072E" w:rsidRPr="001F3A98">
        <w:trPr>
          <w:trHeight w:val="276"/>
        </w:trPr>
        <w:tc>
          <w:tcPr>
            <w:tcW w:w="97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67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134"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6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776" w:type="dxa"/>
            <w:tcBorders>
              <w:top w:val="nil"/>
              <w:left w:val="single" w:sz="8" w:space="0" w:color="auto"/>
              <w:bottom w:val="single" w:sz="8" w:space="0" w:color="auto"/>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131%</w:t>
            </w:r>
          </w:p>
        </w:tc>
        <w:tc>
          <w:tcPr>
            <w:tcW w:w="65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49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1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77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r>
      <w:tr w:rsidR="00F0072E" w:rsidRPr="001F3A98">
        <w:trPr>
          <w:trHeight w:val="264"/>
        </w:trPr>
        <w:tc>
          <w:tcPr>
            <w:tcW w:w="97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67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134"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6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77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65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49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1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77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r>
      <w:tr w:rsidR="00F0072E" w:rsidRPr="001F3A98">
        <w:trPr>
          <w:trHeight w:val="264"/>
        </w:trPr>
        <w:tc>
          <w:tcPr>
            <w:tcW w:w="97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xml:space="preserve">Notes: </w:t>
            </w:r>
          </w:p>
        </w:tc>
        <w:tc>
          <w:tcPr>
            <w:tcW w:w="67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134"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6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77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65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49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1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77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r>
      <w:tr w:rsidR="00F0072E" w:rsidRPr="001F3A98">
        <w:trPr>
          <w:trHeight w:val="264"/>
        </w:trPr>
        <w:tc>
          <w:tcPr>
            <w:tcW w:w="8536" w:type="dxa"/>
            <w:gridSpan w:val="10"/>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xml:space="preserve">Middle Branch Strawberry Creek was the basis for the Green Book (1996 Fee Plan) </w:t>
            </w:r>
          </w:p>
        </w:tc>
      </w:tr>
      <w:tr w:rsidR="00F0072E" w:rsidRPr="001F3A98">
        <w:trPr>
          <w:trHeight w:val="264"/>
        </w:trPr>
        <w:tc>
          <w:tcPr>
            <w:tcW w:w="7760" w:type="dxa"/>
            <w:gridSpan w:val="9"/>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xml:space="preserve">     analysis, with an "</w:t>
            </w:r>
            <w:r w:rsidR="00E56D0B" w:rsidRPr="001F3A98">
              <w:rPr>
                <w:sz w:val="20"/>
                <w:szCs w:val="20"/>
              </w:rPr>
              <w:t xml:space="preserve">n" of 0.060, per Heidi Huber (County </w:t>
            </w:r>
            <w:r w:rsidRPr="001F3A98">
              <w:rPr>
                <w:sz w:val="20"/>
                <w:szCs w:val="20"/>
              </w:rPr>
              <w:t>DWR staff).</w:t>
            </w:r>
          </w:p>
        </w:tc>
        <w:tc>
          <w:tcPr>
            <w:tcW w:w="77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r>
      <w:tr w:rsidR="00F0072E" w:rsidRPr="001F3A98">
        <w:trPr>
          <w:trHeight w:val="264"/>
        </w:trPr>
        <w:tc>
          <w:tcPr>
            <w:tcW w:w="4914" w:type="dxa"/>
            <w:gridSpan w:val="6"/>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B2 is input iteratively until the ratio becomes 0.75</w:t>
            </w:r>
          </w:p>
        </w:tc>
        <w:tc>
          <w:tcPr>
            <w:tcW w:w="149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1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77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r>
    </w:tbl>
    <w:p w:rsidR="00F0072E" w:rsidRPr="001F3A98" w:rsidRDefault="00F0072E" w:rsidP="00F0072E">
      <w:pPr>
        <w:tabs>
          <w:tab w:val="clear" w:pos="360"/>
          <w:tab w:val="left" w:pos="270"/>
        </w:tabs>
      </w:pPr>
    </w:p>
    <w:p w:rsidR="00F0072E" w:rsidRPr="001F3A98" w:rsidRDefault="00F0072E" w:rsidP="00F0072E">
      <w:pPr>
        <w:tabs>
          <w:tab w:val="clear" w:pos="360"/>
          <w:tab w:val="left" w:pos="270"/>
        </w:tabs>
      </w:pPr>
    </w:p>
    <w:p w:rsidR="00F0072E" w:rsidRPr="001F3A98" w:rsidRDefault="00F0072E" w:rsidP="00F0072E">
      <w:pPr>
        <w:tabs>
          <w:tab w:val="clear" w:pos="360"/>
          <w:tab w:val="left" w:pos="270"/>
        </w:tabs>
      </w:pPr>
    </w:p>
    <w:p w:rsidR="00F0072E" w:rsidRPr="001F3A98" w:rsidRDefault="00F0072E" w:rsidP="00F0072E">
      <w:pPr>
        <w:tabs>
          <w:tab w:val="clear" w:pos="360"/>
          <w:tab w:val="left" w:pos="270"/>
        </w:tabs>
      </w:pPr>
    </w:p>
    <w:p w:rsidR="00F0072E" w:rsidRPr="001F3A98" w:rsidRDefault="00F0072E" w:rsidP="00F0072E">
      <w:pPr>
        <w:tabs>
          <w:tab w:val="clear" w:pos="360"/>
          <w:tab w:val="left" w:pos="270"/>
        </w:tabs>
        <w:ind w:left="1440"/>
        <w:rPr>
          <w:b/>
          <w:u w:val="single"/>
        </w:rPr>
      </w:pPr>
      <w:r w:rsidRPr="001F3A98">
        <w:br w:type="page"/>
      </w:r>
      <w:r w:rsidRPr="001F3A98">
        <w:rPr>
          <w:b/>
          <w:u w:val="single"/>
        </w:rPr>
        <w:t>Table J</w:t>
      </w:r>
    </w:p>
    <w:tbl>
      <w:tblPr>
        <w:tblW w:w="4725" w:type="dxa"/>
        <w:tblInd w:w="1368" w:type="dxa"/>
        <w:tblLook w:val="0000" w:firstRow="0" w:lastRow="0" w:firstColumn="0" w:lastColumn="0" w:noHBand="0" w:noVBand="0"/>
      </w:tblPr>
      <w:tblGrid>
        <w:gridCol w:w="1485"/>
        <w:gridCol w:w="1220"/>
        <w:gridCol w:w="1060"/>
        <w:gridCol w:w="960"/>
      </w:tblGrid>
      <w:tr w:rsidR="00F0072E" w:rsidRPr="001F3A98">
        <w:trPr>
          <w:trHeight w:val="264"/>
        </w:trPr>
        <w:tc>
          <w:tcPr>
            <w:tcW w:w="1485"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b/>
                <w:sz w:val="20"/>
                <w:szCs w:val="20"/>
              </w:rPr>
            </w:pPr>
          </w:p>
        </w:tc>
        <w:tc>
          <w:tcPr>
            <w:tcW w:w="122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0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9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r>
      <w:tr w:rsidR="00F0072E" w:rsidRPr="001F3A98">
        <w:trPr>
          <w:trHeight w:val="264"/>
        </w:trPr>
        <w:tc>
          <w:tcPr>
            <w:tcW w:w="4725" w:type="dxa"/>
            <w:gridSpan w:val="4"/>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SacPre</w:t>
            </w:r>
            <w:proofErr w:type="spellEnd"/>
            <w:r w:rsidRPr="001F3A98">
              <w:rPr>
                <w:sz w:val="20"/>
                <w:szCs w:val="20"/>
              </w:rPr>
              <w:t xml:space="preserve"> Zone 2, elevation 100', Slope 0.50%</w:t>
            </w:r>
          </w:p>
        </w:tc>
      </w:tr>
      <w:tr w:rsidR="00F0072E" w:rsidRPr="001F3A98">
        <w:trPr>
          <w:trHeight w:val="264"/>
        </w:trPr>
        <w:tc>
          <w:tcPr>
            <w:tcW w:w="2705" w:type="dxa"/>
            <w:gridSpan w:val="2"/>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Soil type C, 160 acres</w:t>
            </w:r>
          </w:p>
        </w:tc>
        <w:tc>
          <w:tcPr>
            <w:tcW w:w="10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9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r>
      <w:tr w:rsidR="00F0072E" w:rsidRPr="001F3A98">
        <w:trPr>
          <w:trHeight w:val="264"/>
        </w:trPr>
        <w:tc>
          <w:tcPr>
            <w:tcW w:w="2705" w:type="dxa"/>
            <w:gridSpan w:val="2"/>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xml:space="preserve">L=2640', </w:t>
            </w:r>
            <w:proofErr w:type="spellStart"/>
            <w:r w:rsidRPr="001F3A98">
              <w:rPr>
                <w:sz w:val="20"/>
                <w:szCs w:val="20"/>
              </w:rPr>
              <w:t>Lc</w:t>
            </w:r>
            <w:proofErr w:type="spellEnd"/>
            <w:r w:rsidRPr="001F3A98">
              <w:rPr>
                <w:sz w:val="20"/>
                <w:szCs w:val="20"/>
              </w:rPr>
              <w:t>=1320'</w:t>
            </w:r>
          </w:p>
        </w:tc>
        <w:tc>
          <w:tcPr>
            <w:tcW w:w="10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9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r>
      <w:tr w:rsidR="00F0072E" w:rsidRPr="001F3A98">
        <w:trPr>
          <w:trHeight w:val="264"/>
        </w:trPr>
        <w:tc>
          <w:tcPr>
            <w:tcW w:w="1485"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Impervious Area</w:t>
            </w:r>
          </w:p>
        </w:tc>
        <w:tc>
          <w:tcPr>
            <w:tcW w:w="2280" w:type="dxa"/>
            <w:gridSpan w:val="2"/>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xml:space="preserve">  Volume above 10-year</w:t>
            </w:r>
          </w:p>
        </w:tc>
        <w:tc>
          <w:tcPr>
            <w:tcW w:w="9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r>
      <w:tr w:rsidR="00F0072E" w:rsidRPr="001F3A98">
        <w:trPr>
          <w:trHeight w:val="264"/>
        </w:trPr>
        <w:tc>
          <w:tcPr>
            <w:tcW w:w="1485"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15%</w:t>
            </w:r>
          </w:p>
        </w:tc>
        <w:tc>
          <w:tcPr>
            <w:tcW w:w="122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1.23</w:t>
            </w:r>
          </w:p>
        </w:tc>
        <w:tc>
          <w:tcPr>
            <w:tcW w:w="10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acre-feet</w:t>
            </w:r>
          </w:p>
        </w:tc>
        <w:tc>
          <w:tcPr>
            <w:tcW w:w="9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r>
      <w:tr w:rsidR="00F0072E" w:rsidRPr="001F3A98">
        <w:trPr>
          <w:trHeight w:val="264"/>
        </w:trPr>
        <w:tc>
          <w:tcPr>
            <w:tcW w:w="1485"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20%</w:t>
            </w:r>
          </w:p>
        </w:tc>
        <w:tc>
          <w:tcPr>
            <w:tcW w:w="122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1.40</w:t>
            </w:r>
          </w:p>
        </w:tc>
        <w:tc>
          <w:tcPr>
            <w:tcW w:w="10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acre-feet</w:t>
            </w:r>
          </w:p>
        </w:tc>
        <w:tc>
          <w:tcPr>
            <w:tcW w:w="9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r>
      <w:tr w:rsidR="00F0072E" w:rsidRPr="001F3A98">
        <w:trPr>
          <w:trHeight w:val="264"/>
        </w:trPr>
        <w:tc>
          <w:tcPr>
            <w:tcW w:w="1485"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30%</w:t>
            </w:r>
          </w:p>
        </w:tc>
        <w:tc>
          <w:tcPr>
            <w:tcW w:w="122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1.88</w:t>
            </w:r>
          </w:p>
        </w:tc>
        <w:tc>
          <w:tcPr>
            <w:tcW w:w="10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acre-feet</w:t>
            </w:r>
          </w:p>
        </w:tc>
        <w:tc>
          <w:tcPr>
            <w:tcW w:w="9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r>
      <w:tr w:rsidR="00F0072E" w:rsidRPr="001F3A98">
        <w:trPr>
          <w:trHeight w:val="264"/>
        </w:trPr>
        <w:tc>
          <w:tcPr>
            <w:tcW w:w="1485"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40%</w:t>
            </w:r>
          </w:p>
        </w:tc>
        <w:tc>
          <w:tcPr>
            <w:tcW w:w="122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2.19</w:t>
            </w:r>
          </w:p>
        </w:tc>
        <w:tc>
          <w:tcPr>
            <w:tcW w:w="10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acre-feet</w:t>
            </w:r>
          </w:p>
        </w:tc>
        <w:tc>
          <w:tcPr>
            <w:tcW w:w="9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r>
      <w:tr w:rsidR="00F0072E" w:rsidRPr="001F3A98">
        <w:trPr>
          <w:trHeight w:val="264"/>
        </w:trPr>
        <w:tc>
          <w:tcPr>
            <w:tcW w:w="1485"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50%</w:t>
            </w:r>
          </w:p>
        </w:tc>
        <w:tc>
          <w:tcPr>
            <w:tcW w:w="122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2.39</w:t>
            </w:r>
          </w:p>
        </w:tc>
        <w:tc>
          <w:tcPr>
            <w:tcW w:w="10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acre-feet</w:t>
            </w:r>
          </w:p>
        </w:tc>
        <w:tc>
          <w:tcPr>
            <w:tcW w:w="9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r>
      <w:tr w:rsidR="00F0072E" w:rsidRPr="001F3A98">
        <w:trPr>
          <w:trHeight w:val="264"/>
        </w:trPr>
        <w:tc>
          <w:tcPr>
            <w:tcW w:w="1485"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60%</w:t>
            </w:r>
          </w:p>
        </w:tc>
        <w:tc>
          <w:tcPr>
            <w:tcW w:w="122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2.65</w:t>
            </w:r>
          </w:p>
        </w:tc>
        <w:tc>
          <w:tcPr>
            <w:tcW w:w="10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acre-feet</w:t>
            </w:r>
          </w:p>
        </w:tc>
        <w:tc>
          <w:tcPr>
            <w:tcW w:w="9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r>
      <w:tr w:rsidR="00F0072E" w:rsidRPr="001F3A98">
        <w:trPr>
          <w:trHeight w:val="264"/>
        </w:trPr>
        <w:tc>
          <w:tcPr>
            <w:tcW w:w="1485"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70%</w:t>
            </w:r>
          </w:p>
        </w:tc>
        <w:tc>
          <w:tcPr>
            <w:tcW w:w="122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2.87</w:t>
            </w:r>
          </w:p>
        </w:tc>
        <w:tc>
          <w:tcPr>
            <w:tcW w:w="10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acre-feet</w:t>
            </w:r>
          </w:p>
        </w:tc>
        <w:tc>
          <w:tcPr>
            <w:tcW w:w="9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r>
      <w:tr w:rsidR="00F0072E" w:rsidRPr="001F3A98">
        <w:trPr>
          <w:trHeight w:val="264"/>
        </w:trPr>
        <w:tc>
          <w:tcPr>
            <w:tcW w:w="1485"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80%</w:t>
            </w:r>
          </w:p>
        </w:tc>
        <w:tc>
          <w:tcPr>
            <w:tcW w:w="122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3.09</w:t>
            </w:r>
          </w:p>
        </w:tc>
        <w:tc>
          <w:tcPr>
            <w:tcW w:w="10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acre-feet</w:t>
            </w:r>
          </w:p>
        </w:tc>
        <w:tc>
          <w:tcPr>
            <w:tcW w:w="9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r>
      <w:tr w:rsidR="00F0072E" w:rsidRPr="001F3A98">
        <w:trPr>
          <w:trHeight w:val="264"/>
        </w:trPr>
        <w:tc>
          <w:tcPr>
            <w:tcW w:w="1485"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90%</w:t>
            </w:r>
          </w:p>
        </w:tc>
        <w:tc>
          <w:tcPr>
            <w:tcW w:w="122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3.29</w:t>
            </w:r>
          </w:p>
        </w:tc>
        <w:tc>
          <w:tcPr>
            <w:tcW w:w="10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acre-feet</w:t>
            </w:r>
          </w:p>
        </w:tc>
        <w:tc>
          <w:tcPr>
            <w:tcW w:w="9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r>
    </w:tbl>
    <w:p w:rsidR="00F0072E" w:rsidRPr="001F3A98" w:rsidRDefault="00F0072E" w:rsidP="00F0072E">
      <w:pPr>
        <w:tabs>
          <w:tab w:val="clear" w:pos="360"/>
          <w:tab w:val="left" w:pos="270"/>
        </w:tabs>
        <w:jc w:val="center"/>
      </w:pPr>
    </w:p>
    <w:p w:rsidR="00F0072E" w:rsidRPr="001F3A98" w:rsidRDefault="00F0072E" w:rsidP="00F0072E">
      <w:pPr>
        <w:tabs>
          <w:tab w:val="clear" w:pos="360"/>
          <w:tab w:val="left" w:pos="270"/>
        </w:tabs>
        <w:jc w:val="center"/>
      </w:pPr>
      <w:r w:rsidRPr="001F3A98">
        <w:br w:type="page"/>
      </w:r>
    </w:p>
    <w:p w:rsidR="00F0072E" w:rsidRPr="00A225F7" w:rsidRDefault="00153106" w:rsidP="0081586F">
      <w:pPr>
        <w:pStyle w:val="Subtitle"/>
        <w:rPr>
          <w:b/>
          <w:color w:val="auto"/>
        </w:rPr>
      </w:pPr>
      <w:r w:rsidRPr="00A225F7">
        <w:rPr>
          <w:b/>
          <w:color w:val="auto"/>
        </w:rPr>
        <w:t xml:space="preserve">Possible </w:t>
      </w:r>
      <w:r w:rsidR="00F0072E" w:rsidRPr="00A225F7">
        <w:rPr>
          <w:b/>
          <w:color w:val="auto"/>
        </w:rPr>
        <w:t>Reduce</w:t>
      </w:r>
      <w:r w:rsidRPr="00A225F7">
        <w:rPr>
          <w:b/>
          <w:color w:val="auto"/>
        </w:rPr>
        <w:t>d</w:t>
      </w:r>
      <w:r w:rsidR="00F0072E" w:rsidRPr="00A225F7">
        <w:rPr>
          <w:b/>
          <w:color w:val="auto"/>
        </w:rPr>
        <w:t xml:space="preserve"> Fee for Parks and Schools</w:t>
      </w:r>
    </w:p>
    <w:p w:rsidR="00F0072E" w:rsidRPr="001F3A98" w:rsidRDefault="00F0072E" w:rsidP="00F0072E">
      <w:pPr>
        <w:tabs>
          <w:tab w:val="clear" w:pos="360"/>
          <w:tab w:val="left" w:pos="270"/>
        </w:tabs>
        <w:rPr>
          <w:sz w:val="32"/>
          <w:szCs w:val="32"/>
        </w:rPr>
      </w:pPr>
    </w:p>
    <w:p w:rsidR="00F0072E" w:rsidRPr="001F3A98" w:rsidRDefault="00F0072E" w:rsidP="00F0072E">
      <w:pPr>
        <w:tabs>
          <w:tab w:val="clear" w:pos="360"/>
          <w:tab w:val="left" w:pos="270"/>
        </w:tabs>
      </w:pPr>
      <w:r w:rsidRPr="001F3A98">
        <w:t>The following is a comparison of impacts from the spreadsheets titled Summary of Component Impact for Zones 11A, 11B, and 11C.  Schools and parks typically fall within the 20% to 50% impervious area range.  As one can see, the average impact exceeds 50%.  This serves to justify the reduction in fees when schools and parks include peak flow and volume attenuation in their grading plans, pursuant Section 2.50.050.</w:t>
      </w:r>
    </w:p>
    <w:p w:rsidR="00F0072E" w:rsidRPr="001F3A98" w:rsidRDefault="00F0072E" w:rsidP="00F0072E">
      <w:pPr>
        <w:tabs>
          <w:tab w:val="clear" w:pos="360"/>
          <w:tab w:val="left" w:pos="270"/>
        </w:tabs>
        <w:rPr>
          <w:sz w:val="32"/>
          <w:szCs w:val="32"/>
        </w:rPr>
      </w:pPr>
    </w:p>
    <w:tbl>
      <w:tblPr>
        <w:tblW w:w="7058" w:type="dxa"/>
        <w:tblInd w:w="94" w:type="dxa"/>
        <w:tblLook w:val="0000" w:firstRow="0" w:lastRow="0" w:firstColumn="0" w:lastColumn="0" w:noHBand="0" w:noVBand="0"/>
      </w:tblPr>
      <w:tblGrid>
        <w:gridCol w:w="1634"/>
        <w:gridCol w:w="1341"/>
        <w:gridCol w:w="1291"/>
        <w:gridCol w:w="1421"/>
        <w:gridCol w:w="1371"/>
      </w:tblGrid>
      <w:tr w:rsidR="00F0072E" w:rsidRPr="001F3A98">
        <w:trPr>
          <w:trHeight w:val="792"/>
        </w:trPr>
        <w:tc>
          <w:tcPr>
            <w:tcW w:w="1634" w:type="dxa"/>
            <w:tcBorders>
              <w:top w:val="single" w:sz="4" w:space="0" w:color="auto"/>
              <w:left w:val="single" w:sz="4" w:space="0" w:color="auto"/>
              <w:bottom w:val="single" w:sz="4" w:space="0" w:color="auto"/>
              <w:right w:val="single" w:sz="4" w:space="0" w:color="auto"/>
            </w:tcBorders>
            <w:shd w:val="clear" w:color="auto" w:fill="auto"/>
            <w:vAlign w:val="bottom"/>
          </w:tcPr>
          <w:p w:rsidR="00F0072E" w:rsidRPr="001F3A98" w:rsidRDefault="00F0072E" w:rsidP="000E7012">
            <w:pPr>
              <w:tabs>
                <w:tab w:val="clear" w:pos="360"/>
                <w:tab w:val="clear" w:pos="720"/>
                <w:tab w:val="clear" w:pos="1080"/>
                <w:tab w:val="clear" w:pos="1440"/>
              </w:tabs>
              <w:spacing w:after="0"/>
              <w:jc w:val="center"/>
              <w:rPr>
                <w:b/>
                <w:bCs/>
                <w:sz w:val="20"/>
                <w:szCs w:val="20"/>
              </w:rPr>
            </w:pPr>
            <w:r w:rsidRPr="001F3A98">
              <w:rPr>
                <w:b/>
                <w:bCs/>
                <w:sz w:val="20"/>
                <w:szCs w:val="20"/>
              </w:rPr>
              <w:t>50% Impervious Area</w:t>
            </w:r>
          </w:p>
        </w:tc>
        <w:tc>
          <w:tcPr>
            <w:tcW w:w="1341" w:type="dxa"/>
            <w:tcBorders>
              <w:top w:val="single" w:sz="4" w:space="0" w:color="auto"/>
              <w:left w:val="nil"/>
              <w:bottom w:val="single" w:sz="4" w:space="0" w:color="auto"/>
              <w:right w:val="nil"/>
            </w:tcBorders>
            <w:shd w:val="clear" w:color="auto" w:fill="auto"/>
            <w:vAlign w:val="bottom"/>
          </w:tcPr>
          <w:p w:rsidR="00F0072E" w:rsidRPr="001F3A98" w:rsidRDefault="00F0072E" w:rsidP="000E7012">
            <w:pPr>
              <w:tabs>
                <w:tab w:val="clear" w:pos="360"/>
                <w:tab w:val="clear" w:pos="720"/>
                <w:tab w:val="clear" w:pos="1080"/>
                <w:tab w:val="clear" w:pos="1440"/>
              </w:tabs>
              <w:spacing w:after="0"/>
              <w:jc w:val="center"/>
              <w:rPr>
                <w:b/>
                <w:bCs/>
                <w:sz w:val="20"/>
                <w:szCs w:val="20"/>
              </w:rPr>
            </w:pPr>
            <w:r w:rsidRPr="001F3A98">
              <w:rPr>
                <w:b/>
                <w:bCs/>
                <w:sz w:val="20"/>
                <w:szCs w:val="20"/>
              </w:rPr>
              <w:t>Peak Flow</w:t>
            </w:r>
          </w:p>
        </w:tc>
        <w:tc>
          <w:tcPr>
            <w:tcW w:w="1291" w:type="dxa"/>
            <w:tcBorders>
              <w:top w:val="single" w:sz="4" w:space="0" w:color="auto"/>
              <w:left w:val="nil"/>
              <w:bottom w:val="single" w:sz="4" w:space="0" w:color="auto"/>
              <w:right w:val="nil"/>
            </w:tcBorders>
            <w:shd w:val="clear" w:color="auto" w:fill="auto"/>
            <w:vAlign w:val="bottom"/>
          </w:tcPr>
          <w:p w:rsidR="00F0072E" w:rsidRPr="001F3A98" w:rsidRDefault="00F0072E" w:rsidP="000E7012">
            <w:pPr>
              <w:tabs>
                <w:tab w:val="clear" w:pos="360"/>
                <w:tab w:val="clear" w:pos="720"/>
                <w:tab w:val="clear" w:pos="1080"/>
                <w:tab w:val="clear" w:pos="1440"/>
              </w:tabs>
              <w:spacing w:after="0"/>
              <w:jc w:val="center"/>
              <w:rPr>
                <w:b/>
                <w:bCs/>
                <w:sz w:val="20"/>
                <w:szCs w:val="20"/>
              </w:rPr>
            </w:pPr>
            <w:r w:rsidRPr="001F3A98">
              <w:rPr>
                <w:b/>
                <w:bCs/>
                <w:sz w:val="20"/>
                <w:szCs w:val="20"/>
              </w:rPr>
              <w:t xml:space="preserve">Volume </w:t>
            </w:r>
          </w:p>
        </w:tc>
        <w:tc>
          <w:tcPr>
            <w:tcW w:w="1421" w:type="dxa"/>
            <w:tcBorders>
              <w:top w:val="single" w:sz="4" w:space="0" w:color="auto"/>
              <w:left w:val="nil"/>
              <w:bottom w:val="single" w:sz="4" w:space="0" w:color="auto"/>
              <w:right w:val="nil"/>
            </w:tcBorders>
            <w:shd w:val="clear" w:color="auto" w:fill="auto"/>
            <w:vAlign w:val="bottom"/>
          </w:tcPr>
          <w:p w:rsidR="00F0072E" w:rsidRPr="001F3A98" w:rsidRDefault="00F0072E" w:rsidP="000E7012">
            <w:pPr>
              <w:tabs>
                <w:tab w:val="clear" w:pos="360"/>
                <w:tab w:val="clear" w:pos="720"/>
                <w:tab w:val="clear" w:pos="1080"/>
                <w:tab w:val="clear" w:pos="1440"/>
              </w:tabs>
              <w:spacing w:after="0"/>
              <w:jc w:val="center"/>
              <w:rPr>
                <w:b/>
                <w:bCs/>
                <w:sz w:val="20"/>
                <w:szCs w:val="20"/>
              </w:rPr>
            </w:pPr>
            <w:r w:rsidRPr="001F3A98">
              <w:rPr>
                <w:b/>
                <w:bCs/>
                <w:sz w:val="20"/>
                <w:szCs w:val="20"/>
              </w:rPr>
              <w:t>Basin Real Estate</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bottom"/>
          </w:tcPr>
          <w:p w:rsidR="00F0072E" w:rsidRPr="001F3A98" w:rsidRDefault="00F0072E" w:rsidP="000E7012">
            <w:pPr>
              <w:tabs>
                <w:tab w:val="clear" w:pos="360"/>
                <w:tab w:val="clear" w:pos="720"/>
                <w:tab w:val="clear" w:pos="1080"/>
                <w:tab w:val="clear" w:pos="1440"/>
              </w:tabs>
              <w:spacing w:after="0"/>
              <w:jc w:val="center"/>
              <w:rPr>
                <w:b/>
                <w:bCs/>
                <w:sz w:val="20"/>
                <w:szCs w:val="20"/>
              </w:rPr>
            </w:pPr>
            <w:r w:rsidRPr="001F3A98">
              <w:rPr>
                <w:b/>
                <w:bCs/>
                <w:sz w:val="20"/>
                <w:szCs w:val="20"/>
              </w:rPr>
              <w:t>Sum</w:t>
            </w:r>
          </w:p>
        </w:tc>
      </w:tr>
      <w:tr w:rsidR="00F0072E" w:rsidRPr="001F3A98">
        <w:trPr>
          <w:trHeight w:val="264"/>
        </w:trPr>
        <w:tc>
          <w:tcPr>
            <w:tcW w:w="1634" w:type="dxa"/>
            <w:tcBorders>
              <w:top w:val="nil"/>
              <w:left w:val="single" w:sz="4" w:space="0" w:color="auto"/>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b/>
                <w:bCs/>
                <w:sz w:val="20"/>
                <w:szCs w:val="20"/>
              </w:rPr>
            </w:pPr>
            <w:r w:rsidRPr="001F3A98">
              <w:rPr>
                <w:b/>
                <w:bCs/>
                <w:sz w:val="20"/>
                <w:szCs w:val="20"/>
              </w:rPr>
              <w:t>11A</w:t>
            </w:r>
          </w:p>
        </w:tc>
        <w:tc>
          <w:tcPr>
            <w:tcW w:w="1341"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21.00</w:t>
            </w:r>
          </w:p>
        </w:tc>
        <w:tc>
          <w:tcPr>
            <w:tcW w:w="1291"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15.75</w:t>
            </w:r>
          </w:p>
        </w:tc>
        <w:tc>
          <w:tcPr>
            <w:tcW w:w="1421"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32.10</w:t>
            </w:r>
          </w:p>
        </w:tc>
        <w:tc>
          <w:tcPr>
            <w:tcW w:w="1371" w:type="dxa"/>
            <w:tcBorders>
              <w:top w:val="nil"/>
              <w:left w:val="single" w:sz="4" w:space="0" w:color="auto"/>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68.85</w:t>
            </w:r>
          </w:p>
        </w:tc>
      </w:tr>
      <w:tr w:rsidR="00F0072E" w:rsidRPr="001F3A98">
        <w:trPr>
          <w:trHeight w:val="264"/>
        </w:trPr>
        <w:tc>
          <w:tcPr>
            <w:tcW w:w="1634" w:type="dxa"/>
            <w:tcBorders>
              <w:top w:val="nil"/>
              <w:left w:val="single" w:sz="4" w:space="0" w:color="auto"/>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b/>
                <w:bCs/>
                <w:sz w:val="20"/>
                <w:szCs w:val="20"/>
              </w:rPr>
            </w:pPr>
            <w:r w:rsidRPr="001F3A98">
              <w:rPr>
                <w:b/>
                <w:bCs/>
                <w:sz w:val="20"/>
                <w:szCs w:val="20"/>
              </w:rPr>
              <w:t>11B</w:t>
            </w:r>
          </w:p>
        </w:tc>
        <w:tc>
          <w:tcPr>
            <w:tcW w:w="1341"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23.76</w:t>
            </w:r>
          </w:p>
        </w:tc>
        <w:tc>
          <w:tcPr>
            <w:tcW w:w="1291"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11.24</w:t>
            </w:r>
          </w:p>
        </w:tc>
        <w:tc>
          <w:tcPr>
            <w:tcW w:w="1421"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17.54</w:t>
            </w:r>
          </w:p>
        </w:tc>
        <w:tc>
          <w:tcPr>
            <w:tcW w:w="1371" w:type="dxa"/>
            <w:tcBorders>
              <w:top w:val="nil"/>
              <w:left w:val="single" w:sz="4" w:space="0" w:color="auto"/>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52.54</w:t>
            </w:r>
          </w:p>
        </w:tc>
      </w:tr>
      <w:tr w:rsidR="00F0072E" w:rsidRPr="001F3A98">
        <w:trPr>
          <w:trHeight w:val="264"/>
        </w:trPr>
        <w:tc>
          <w:tcPr>
            <w:tcW w:w="1634" w:type="dxa"/>
            <w:tcBorders>
              <w:top w:val="nil"/>
              <w:left w:val="single" w:sz="4" w:space="0" w:color="auto"/>
              <w:bottom w:val="single" w:sz="4" w:space="0" w:color="auto"/>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b/>
                <w:bCs/>
                <w:sz w:val="20"/>
                <w:szCs w:val="20"/>
              </w:rPr>
            </w:pPr>
            <w:r w:rsidRPr="001F3A98">
              <w:rPr>
                <w:b/>
                <w:bCs/>
                <w:sz w:val="20"/>
                <w:szCs w:val="20"/>
              </w:rPr>
              <w:t>11C</w:t>
            </w:r>
          </w:p>
        </w:tc>
        <w:tc>
          <w:tcPr>
            <w:tcW w:w="1341" w:type="dxa"/>
            <w:tcBorders>
              <w:top w:val="nil"/>
              <w:left w:val="nil"/>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47.67</w:t>
            </w:r>
          </w:p>
        </w:tc>
        <w:tc>
          <w:tcPr>
            <w:tcW w:w="1291" w:type="dxa"/>
            <w:tcBorders>
              <w:top w:val="nil"/>
              <w:left w:val="nil"/>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9.79</w:t>
            </w:r>
          </w:p>
        </w:tc>
        <w:tc>
          <w:tcPr>
            <w:tcW w:w="1421" w:type="dxa"/>
            <w:tcBorders>
              <w:top w:val="nil"/>
              <w:left w:val="nil"/>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21.03</w:t>
            </w:r>
          </w:p>
        </w:tc>
        <w:tc>
          <w:tcPr>
            <w:tcW w:w="1371" w:type="dxa"/>
            <w:tcBorders>
              <w:top w:val="nil"/>
              <w:left w:val="single" w:sz="4" w:space="0" w:color="auto"/>
              <w:bottom w:val="single" w:sz="4" w:space="0" w:color="auto"/>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78.49</w:t>
            </w:r>
          </w:p>
        </w:tc>
      </w:tr>
      <w:tr w:rsidR="00F0072E" w:rsidRPr="001F3A98">
        <w:trPr>
          <w:trHeight w:val="264"/>
        </w:trPr>
        <w:tc>
          <w:tcPr>
            <w:tcW w:w="1634" w:type="dxa"/>
            <w:tcBorders>
              <w:top w:val="nil"/>
              <w:left w:val="single" w:sz="4" w:space="0" w:color="auto"/>
              <w:bottom w:val="single" w:sz="4" w:space="0" w:color="auto"/>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b/>
                <w:bCs/>
                <w:sz w:val="20"/>
                <w:szCs w:val="20"/>
              </w:rPr>
            </w:pPr>
            <w:r w:rsidRPr="001F3A98">
              <w:rPr>
                <w:b/>
                <w:bCs/>
                <w:sz w:val="20"/>
                <w:szCs w:val="20"/>
              </w:rPr>
              <w:t>Average</w:t>
            </w:r>
          </w:p>
        </w:tc>
        <w:tc>
          <w:tcPr>
            <w:tcW w:w="1341" w:type="dxa"/>
            <w:tcBorders>
              <w:top w:val="nil"/>
              <w:left w:val="nil"/>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30.81</w:t>
            </w:r>
          </w:p>
        </w:tc>
        <w:tc>
          <w:tcPr>
            <w:tcW w:w="1291" w:type="dxa"/>
            <w:tcBorders>
              <w:top w:val="nil"/>
              <w:left w:val="nil"/>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12.26</w:t>
            </w:r>
          </w:p>
        </w:tc>
        <w:tc>
          <w:tcPr>
            <w:tcW w:w="1421" w:type="dxa"/>
            <w:tcBorders>
              <w:top w:val="nil"/>
              <w:left w:val="nil"/>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23.56</w:t>
            </w:r>
          </w:p>
        </w:tc>
        <w:tc>
          <w:tcPr>
            <w:tcW w:w="1371" w:type="dxa"/>
            <w:tcBorders>
              <w:top w:val="nil"/>
              <w:left w:val="single" w:sz="4" w:space="0" w:color="auto"/>
              <w:bottom w:val="single" w:sz="4" w:space="0" w:color="auto"/>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66.63</w:t>
            </w:r>
          </w:p>
        </w:tc>
      </w:tr>
      <w:tr w:rsidR="00F0072E" w:rsidRPr="001F3A98">
        <w:trPr>
          <w:trHeight w:val="264"/>
        </w:trPr>
        <w:tc>
          <w:tcPr>
            <w:tcW w:w="1634"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341"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291"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421"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371"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r>
      <w:tr w:rsidR="00F0072E" w:rsidRPr="001F3A98">
        <w:trPr>
          <w:trHeight w:val="792"/>
        </w:trPr>
        <w:tc>
          <w:tcPr>
            <w:tcW w:w="1634" w:type="dxa"/>
            <w:tcBorders>
              <w:top w:val="single" w:sz="4" w:space="0" w:color="auto"/>
              <w:left w:val="single" w:sz="4" w:space="0" w:color="auto"/>
              <w:bottom w:val="single" w:sz="4" w:space="0" w:color="auto"/>
              <w:right w:val="single" w:sz="4" w:space="0" w:color="auto"/>
            </w:tcBorders>
            <w:shd w:val="clear" w:color="auto" w:fill="auto"/>
            <w:vAlign w:val="bottom"/>
          </w:tcPr>
          <w:p w:rsidR="00F0072E" w:rsidRPr="001F3A98" w:rsidRDefault="00F0072E" w:rsidP="000E7012">
            <w:pPr>
              <w:tabs>
                <w:tab w:val="clear" w:pos="360"/>
                <w:tab w:val="clear" w:pos="720"/>
                <w:tab w:val="clear" w:pos="1080"/>
                <w:tab w:val="clear" w:pos="1440"/>
              </w:tabs>
              <w:spacing w:after="0"/>
              <w:jc w:val="center"/>
              <w:rPr>
                <w:b/>
                <w:bCs/>
                <w:sz w:val="20"/>
                <w:szCs w:val="20"/>
              </w:rPr>
            </w:pPr>
            <w:r w:rsidRPr="001F3A98">
              <w:rPr>
                <w:b/>
                <w:bCs/>
                <w:sz w:val="20"/>
                <w:szCs w:val="20"/>
              </w:rPr>
              <w:t>20% Impervious Area</w:t>
            </w:r>
          </w:p>
        </w:tc>
        <w:tc>
          <w:tcPr>
            <w:tcW w:w="1341" w:type="dxa"/>
            <w:tcBorders>
              <w:top w:val="single" w:sz="4" w:space="0" w:color="auto"/>
              <w:left w:val="nil"/>
              <w:bottom w:val="single" w:sz="4" w:space="0" w:color="auto"/>
              <w:right w:val="nil"/>
            </w:tcBorders>
            <w:shd w:val="clear" w:color="auto" w:fill="auto"/>
            <w:vAlign w:val="bottom"/>
          </w:tcPr>
          <w:p w:rsidR="00F0072E" w:rsidRPr="001F3A98" w:rsidRDefault="00F0072E" w:rsidP="000E7012">
            <w:pPr>
              <w:tabs>
                <w:tab w:val="clear" w:pos="360"/>
                <w:tab w:val="clear" w:pos="720"/>
                <w:tab w:val="clear" w:pos="1080"/>
                <w:tab w:val="clear" w:pos="1440"/>
              </w:tabs>
              <w:spacing w:after="0"/>
              <w:jc w:val="center"/>
              <w:rPr>
                <w:b/>
                <w:bCs/>
                <w:sz w:val="20"/>
                <w:szCs w:val="20"/>
              </w:rPr>
            </w:pPr>
            <w:r w:rsidRPr="001F3A98">
              <w:rPr>
                <w:b/>
                <w:bCs/>
                <w:sz w:val="20"/>
                <w:szCs w:val="20"/>
              </w:rPr>
              <w:t>Peak Flow</w:t>
            </w:r>
          </w:p>
        </w:tc>
        <w:tc>
          <w:tcPr>
            <w:tcW w:w="1291" w:type="dxa"/>
            <w:tcBorders>
              <w:top w:val="single" w:sz="4" w:space="0" w:color="auto"/>
              <w:left w:val="nil"/>
              <w:bottom w:val="single" w:sz="4" w:space="0" w:color="auto"/>
              <w:right w:val="nil"/>
            </w:tcBorders>
            <w:shd w:val="clear" w:color="auto" w:fill="auto"/>
            <w:vAlign w:val="bottom"/>
          </w:tcPr>
          <w:p w:rsidR="00F0072E" w:rsidRPr="001F3A98" w:rsidRDefault="00F0072E" w:rsidP="000E7012">
            <w:pPr>
              <w:tabs>
                <w:tab w:val="clear" w:pos="360"/>
                <w:tab w:val="clear" w:pos="720"/>
                <w:tab w:val="clear" w:pos="1080"/>
                <w:tab w:val="clear" w:pos="1440"/>
              </w:tabs>
              <w:spacing w:after="0"/>
              <w:jc w:val="center"/>
              <w:rPr>
                <w:b/>
                <w:bCs/>
                <w:sz w:val="20"/>
                <w:szCs w:val="20"/>
              </w:rPr>
            </w:pPr>
            <w:r w:rsidRPr="001F3A98">
              <w:rPr>
                <w:b/>
                <w:bCs/>
                <w:sz w:val="20"/>
                <w:szCs w:val="20"/>
              </w:rPr>
              <w:t xml:space="preserve">Volume </w:t>
            </w:r>
          </w:p>
        </w:tc>
        <w:tc>
          <w:tcPr>
            <w:tcW w:w="1421" w:type="dxa"/>
            <w:tcBorders>
              <w:top w:val="single" w:sz="4" w:space="0" w:color="auto"/>
              <w:left w:val="nil"/>
              <w:bottom w:val="single" w:sz="4" w:space="0" w:color="auto"/>
              <w:right w:val="nil"/>
            </w:tcBorders>
            <w:shd w:val="clear" w:color="auto" w:fill="auto"/>
            <w:vAlign w:val="bottom"/>
          </w:tcPr>
          <w:p w:rsidR="00F0072E" w:rsidRPr="001F3A98" w:rsidRDefault="00F0072E" w:rsidP="000E7012">
            <w:pPr>
              <w:tabs>
                <w:tab w:val="clear" w:pos="360"/>
                <w:tab w:val="clear" w:pos="720"/>
                <w:tab w:val="clear" w:pos="1080"/>
                <w:tab w:val="clear" w:pos="1440"/>
              </w:tabs>
              <w:spacing w:after="0"/>
              <w:jc w:val="center"/>
              <w:rPr>
                <w:b/>
                <w:bCs/>
                <w:sz w:val="20"/>
                <w:szCs w:val="20"/>
              </w:rPr>
            </w:pPr>
            <w:r w:rsidRPr="001F3A98">
              <w:rPr>
                <w:b/>
                <w:bCs/>
                <w:sz w:val="20"/>
                <w:szCs w:val="20"/>
              </w:rPr>
              <w:t>Basin Real Estate</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bottom"/>
          </w:tcPr>
          <w:p w:rsidR="00F0072E" w:rsidRPr="001F3A98" w:rsidRDefault="00F0072E" w:rsidP="000E7012">
            <w:pPr>
              <w:tabs>
                <w:tab w:val="clear" w:pos="360"/>
                <w:tab w:val="clear" w:pos="720"/>
                <w:tab w:val="clear" w:pos="1080"/>
                <w:tab w:val="clear" w:pos="1440"/>
              </w:tabs>
              <w:spacing w:after="0"/>
              <w:jc w:val="center"/>
              <w:rPr>
                <w:b/>
                <w:bCs/>
                <w:sz w:val="20"/>
                <w:szCs w:val="20"/>
              </w:rPr>
            </w:pPr>
            <w:r w:rsidRPr="001F3A98">
              <w:rPr>
                <w:b/>
                <w:bCs/>
                <w:sz w:val="20"/>
                <w:szCs w:val="20"/>
              </w:rPr>
              <w:t>Sum</w:t>
            </w:r>
          </w:p>
        </w:tc>
      </w:tr>
      <w:tr w:rsidR="00F0072E" w:rsidRPr="001F3A98">
        <w:trPr>
          <w:trHeight w:val="264"/>
        </w:trPr>
        <w:tc>
          <w:tcPr>
            <w:tcW w:w="1634" w:type="dxa"/>
            <w:tcBorders>
              <w:top w:val="nil"/>
              <w:left w:val="single" w:sz="4" w:space="0" w:color="auto"/>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b/>
                <w:bCs/>
                <w:sz w:val="20"/>
                <w:szCs w:val="20"/>
              </w:rPr>
            </w:pPr>
            <w:r w:rsidRPr="001F3A98">
              <w:rPr>
                <w:b/>
                <w:bCs/>
                <w:sz w:val="20"/>
                <w:szCs w:val="20"/>
              </w:rPr>
              <w:t>11A</w:t>
            </w:r>
          </w:p>
        </w:tc>
        <w:tc>
          <w:tcPr>
            <w:tcW w:w="1341"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17.49</w:t>
            </w:r>
          </w:p>
        </w:tc>
        <w:tc>
          <w:tcPr>
            <w:tcW w:w="1291"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9.23</w:t>
            </w:r>
          </w:p>
        </w:tc>
        <w:tc>
          <w:tcPr>
            <w:tcW w:w="1421"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18.80</w:t>
            </w:r>
          </w:p>
        </w:tc>
        <w:tc>
          <w:tcPr>
            <w:tcW w:w="1371" w:type="dxa"/>
            <w:tcBorders>
              <w:top w:val="nil"/>
              <w:left w:val="single" w:sz="4" w:space="0" w:color="auto"/>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45.52</w:t>
            </w:r>
          </w:p>
        </w:tc>
      </w:tr>
      <w:tr w:rsidR="00F0072E" w:rsidRPr="001F3A98">
        <w:trPr>
          <w:trHeight w:val="264"/>
        </w:trPr>
        <w:tc>
          <w:tcPr>
            <w:tcW w:w="1634" w:type="dxa"/>
            <w:tcBorders>
              <w:top w:val="nil"/>
              <w:left w:val="single" w:sz="4" w:space="0" w:color="auto"/>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b/>
                <w:bCs/>
                <w:sz w:val="20"/>
                <w:szCs w:val="20"/>
              </w:rPr>
            </w:pPr>
            <w:r w:rsidRPr="001F3A98">
              <w:rPr>
                <w:b/>
                <w:bCs/>
                <w:sz w:val="20"/>
                <w:szCs w:val="20"/>
              </w:rPr>
              <w:t>11B</w:t>
            </w:r>
          </w:p>
        </w:tc>
        <w:tc>
          <w:tcPr>
            <w:tcW w:w="1341"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19.79</w:t>
            </w:r>
          </w:p>
        </w:tc>
        <w:tc>
          <w:tcPr>
            <w:tcW w:w="1291"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6.58</w:t>
            </w:r>
          </w:p>
        </w:tc>
        <w:tc>
          <w:tcPr>
            <w:tcW w:w="1421"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10.28</w:t>
            </w:r>
          </w:p>
        </w:tc>
        <w:tc>
          <w:tcPr>
            <w:tcW w:w="1371" w:type="dxa"/>
            <w:tcBorders>
              <w:top w:val="nil"/>
              <w:left w:val="single" w:sz="4" w:space="0" w:color="auto"/>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36.65</w:t>
            </w:r>
          </w:p>
        </w:tc>
      </w:tr>
      <w:tr w:rsidR="00F0072E" w:rsidRPr="001F3A98">
        <w:trPr>
          <w:trHeight w:val="264"/>
        </w:trPr>
        <w:tc>
          <w:tcPr>
            <w:tcW w:w="1634" w:type="dxa"/>
            <w:tcBorders>
              <w:top w:val="nil"/>
              <w:left w:val="single" w:sz="4" w:space="0" w:color="auto"/>
              <w:bottom w:val="single" w:sz="4" w:space="0" w:color="auto"/>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b/>
                <w:bCs/>
                <w:sz w:val="20"/>
                <w:szCs w:val="20"/>
              </w:rPr>
            </w:pPr>
            <w:r w:rsidRPr="001F3A98">
              <w:rPr>
                <w:b/>
                <w:bCs/>
                <w:sz w:val="20"/>
                <w:szCs w:val="20"/>
              </w:rPr>
              <w:t>11C</w:t>
            </w:r>
          </w:p>
        </w:tc>
        <w:tc>
          <w:tcPr>
            <w:tcW w:w="1341" w:type="dxa"/>
            <w:tcBorders>
              <w:top w:val="nil"/>
              <w:left w:val="nil"/>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39.72</w:t>
            </w:r>
          </w:p>
        </w:tc>
        <w:tc>
          <w:tcPr>
            <w:tcW w:w="1291" w:type="dxa"/>
            <w:tcBorders>
              <w:top w:val="nil"/>
              <w:left w:val="nil"/>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5.73</w:t>
            </w:r>
          </w:p>
        </w:tc>
        <w:tc>
          <w:tcPr>
            <w:tcW w:w="1421" w:type="dxa"/>
            <w:tcBorders>
              <w:top w:val="nil"/>
              <w:left w:val="nil"/>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12.52</w:t>
            </w:r>
          </w:p>
        </w:tc>
        <w:tc>
          <w:tcPr>
            <w:tcW w:w="1371" w:type="dxa"/>
            <w:tcBorders>
              <w:top w:val="nil"/>
              <w:left w:val="single" w:sz="4" w:space="0" w:color="auto"/>
              <w:bottom w:val="single" w:sz="4" w:space="0" w:color="auto"/>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57.97</w:t>
            </w:r>
          </w:p>
        </w:tc>
      </w:tr>
      <w:tr w:rsidR="00F0072E" w:rsidRPr="001F3A98">
        <w:trPr>
          <w:trHeight w:val="264"/>
        </w:trPr>
        <w:tc>
          <w:tcPr>
            <w:tcW w:w="1634" w:type="dxa"/>
            <w:tcBorders>
              <w:top w:val="nil"/>
              <w:left w:val="single" w:sz="4" w:space="0" w:color="auto"/>
              <w:bottom w:val="single" w:sz="4" w:space="0" w:color="auto"/>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b/>
                <w:bCs/>
                <w:sz w:val="20"/>
                <w:szCs w:val="20"/>
              </w:rPr>
            </w:pPr>
            <w:r w:rsidRPr="001F3A98">
              <w:rPr>
                <w:b/>
                <w:bCs/>
                <w:sz w:val="20"/>
                <w:szCs w:val="20"/>
              </w:rPr>
              <w:t>Average</w:t>
            </w:r>
          </w:p>
        </w:tc>
        <w:tc>
          <w:tcPr>
            <w:tcW w:w="1341" w:type="dxa"/>
            <w:tcBorders>
              <w:top w:val="nil"/>
              <w:left w:val="nil"/>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25.67</w:t>
            </w:r>
          </w:p>
        </w:tc>
        <w:tc>
          <w:tcPr>
            <w:tcW w:w="1291" w:type="dxa"/>
            <w:tcBorders>
              <w:top w:val="nil"/>
              <w:left w:val="nil"/>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7.18</w:t>
            </w:r>
          </w:p>
        </w:tc>
        <w:tc>
          <w:tcPr>
            <w:tcW w:w="1421" w:type="dxa"/>
            <w:tcBorders>
              <w:top w:val="nil"/>
              <w:left w:val="nil"/>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13.87</w:t>
            </w:r>
          </w:p>
        </w:tc>
        <w:tc>
          <w:tcPr>
            <w:tcW w:w="1371" w:type="dxa"/>
            <w:tcBorders>
              <w:top w:val="nil"/>
              <w:left w:val="single" w:sz="4" w:space="0" w:color="auto"/>
              <w:bottom w:val="single" w:sz="4" w:space="0" w:color="auto"/>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46.71</w:t>
            </w:r>
          </w:p>
        </w:tc>
      </w:tr>
      <w:tr w:rsidR="00F0072E" w:rsidRPr="001F3A98">
        <w:trPr>
          <w:trHeight w:val="264"/>
        </w:trPr>
        <w:tc>
          <w:tcPr>
            <w:tcW w:w="1634"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341"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291"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421"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371"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r>
      <w:tr w:rsidR="00F0072E" w:rsidRPr="001F3A98">
        <w:trPr>
          <w:trHeight w:val="792"/>
        </w:trPr>
        <w:tc>
          <w:tcPr>
            <w:tcW w:w="1634" w:type="dxa"/>
            <w:tcBorders>
              <w:top w:val="single" w:sz="4" w:space="0" w:color="auto"/>
              <w:left w:val="single" w:sz="4" w:space="0" w:color="auto"/>
              <w:bottom w:val="single" w:sz="4" w:space="0" w:color="auto"/>
              <w:right w:val="single" w:sz="4" w:space="0" w:color="auto"/>
            </w:tcBorders>
            <w:shd w:val="clear" w:color="auto" w:fill="auto"/>
            <w:vAlign w:val="bottom"/>
          </w:tcPr>
          <w:p w:rsidR="00F0072E" w:rsidRPr="001F3A98" w:rsidRDefault="00F0072E" w:rsidP="000E7012">
            <w:pPr>
              <w:tabs>
                <w:tab w:val="clear" w:pos="360"/>
                <w:tab w:val="clear" w:pos="720"/>
                <w:tab w:val="clear" w:pos="1080"/>
                <w:tab w:val="clear" w:pos="1440"/>
              </w:tabs>
              <w:spacing w:after="0"/>
              <w:jc w:val="center"/>
              <w:rPr>
                <w:b/>
                <w:bCs/>
                <w:sz w:val="20"/>
                <w:szCs w:val="20"/>
              </w:rPr>
            </w:pPr>
            <w:r w:rsidRPr="001F3A98">
              <w:rPr>
                <w:b/>
                <w:bCs/>
                <w:sz w:val="20"/>
                <w:szCs w:val="20"/>
              </w:rPr>
              <w:t>Average 20% and 50% Imp Area</w:t>
            </w:r>
          </w:p>
        </w:tc>
        <w:tc>
          <w:tcPr>
            <w:tcW w:w="1341" w:type="dxa"/>
            <w:tcBorders>
              <w:top w:val="single" w:sz="4" w:space="0" w:color="auto"/>
              <w:left w:val="nil"/>
              <w:bottom w:val="nil"/>
              <w:right w:val="nil"/>
            </w:tcBorders>
            <w:shd w:val="clear" w:color="auto" w:fill="auto"/>
            <w:vAlign w:val="bottom"/>
          </w:tcPr>
          <w:p w:rsidR="00F0072E" w:rsidRPr="001F3A98" w:rsidRDefault="00F0072E" w:rsidP="000E7012">
            <w:pPr>
              <w:tabs>
                <w:tab w:val="clear" w:pos="360"/>
                <w:tab w:val="clear" w:pos="720"/>
                <w:tab w:val="clear" w:pos="1080"/>
                <w:tab w:val="clear" w:pos="1440"/>
              </w:tabs>
              <w:spacing w:after="0"/>
              <w:jc w:val="center"/>
              <w:rPr>
                <w:b/>
                <w:bCs/>
                <w:sz w:val="20"/>
                <w:szCs w:val="20"/>
              </w:rPr>
            </w:pPr>
            <w:r w:rsidRPr="001F3A98">
              <w:rPr>
                <w:b/>
                <w:bCs/>
                <w:sz w:val="20"/>
                <w:szCs w:val="20"/>
              </w:rPr>
              <w:t>Peak Flow</w:t>
            </w:r>
          </w:p>
        </w:tc>
        <w:tc>
          <w:tcPr>
            <w:tcW w:w="1291" w:type="dxa"/>
            <w:tcBorders>
              <w:top w:val="single" w:sz="4" w:space="0" w:color="auto"/>
              <w:left w:val="nil"/>
              <w:bottom w:val="nil"/>
              <w:right w:val="nil"/>
            </w:tcBorders>
            <w:shd w:val="clear" w:color="auto" w:fill="auto"/>
            <w:vAlign w:val="bottom"/>
          </w:tcPr>
          <w:p w:rsidR="00F0072E" w:rsidRPr="001F3A98" w:rsidRDefault="00F0072E" w:rsidP="000E7012">
            <w:pPr>
              <w:tabs>
                <w:tab w:val="clear" w:pos="360"/>
                <w:tab w:val="clear" w:pos="720"/>
                <w:tab w:val="clear" w:pos="1080"/>
                <w:tab w:val="clear" w:pos="1440"/>
              </w:tabs>
              <w:spacing w:after="0"/>
              <w:jc w:val="center"/>
              <w:rPr>
                <w:b/>
                <w:bCs/>
                <w:sz w:val="20"/>
                <w:szCs w:val="20"/>
              </w:rPr>
            </w:pPr>
            <w:r w:rsidRPr="001F3A98">
              <w:rPr>
                <w:b/>
                <w:bCs/>
                <w:sz w:val="20"/>
                <w:szCs w:val="20"/>
              </w:rPr>
              <w:t xml:space="preserve">Volume </w:t>
            </w:r>
          </w:p>
        </w:tc>
        <w:tc>
          <w:tcPr>
            <w:tcW w:w="1421" w:type="dxa"/>
            <w:tcBorders>
              <w:top w:val="single" w:sz="4" w:space="0" w:color="auto"/>
              <w:left w:val="nil"/>
              <w:bottom w:val="nil"/>
              <w:right w:val="nil"/>
            </w:tcBorders>
            <w:shd w:val="clear" w:color="auto" w:fill="auto"/>
            <w:vAlign w:val="bottom"/>
          </w:tcPr>
          <w:p w:rsidR="00F0072E" w:rsidRPr="001F3A98" w:rsidRDefault="00F0072E" w:rsidP="000E7012">
            <w:pPr>
              <w:tabs>
                <w:tab w:val="clear" w:pos="360"/>
                <w:tab w:val="clear" w:pos="720"/>
                <w:tab w:val="clear" w:pos="1080"/>
                <w:tab w:val="clear" w:pos="1440"/>
              </w:tabs>
              <w:spacing w:after="0"/>
              <w:jc w:val="center"/>
              <w:rPr>
                <w:b/>
                <w:bCs/>
                <w:sz w:val="20"/>
                <w:szCs w:val="20"/>
              </w:rPr>
            </w:pPr>
            <w:r w:rsidRPr="001F3A98">
              <w:rPr>
                <w:b/>
                <w:bCs/>
                <w:sz w:val="20"/>
                <w:szCs w:val="20"/>
              </w:rPr>
              <w:t>Basin Real Estate</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bottom"/>
          </w:tcPr>
          <w:p w:rsidR="00F0072E" w:rsidRPr="001F3A98" w:rsidRDefault="00F0072E" w:rsidP="000E7012">
            <w:pPr>
              <w:tabs>
                <w:tab w:val="clear" w:pos="360"/>
                <w:tab w:val="clear" w:pos="720"/>
                <w:tab w:val="clear" w:pos="1080"/>
                <w:tab w:val="clear" w:pos="1440"/>
              </w:tabs>
              <w:spacing w:after="0"/>
              <w:jc w:val="center"/>
              <w:rPr>
                <w:b/>
                <w:bCs/>
                <w:sz w:val="20"/>
                <w:szCs w:val="20"/>
              </w:rPr>
            </w:pPr>
            <w:r w:rsidRPr="001F3A98">
              <w:rPr>
                <w:b/>
                <w:bCs/>
                <w:sz w:val="20"/>
                <w:szCs w:val="20"/>
              </w:rPr>
              <w:t>Sum</w:t>
            </w:r>
          </w:p>
        </w:tc>
      </w:tr>
      <w:tr w:rsidR="00F0072E" w:rsidRPr="001F3A98">
        <w:trPr>
          <w:trHeight w:val="264"/>
        </w:trPr>
        <w:tc>
          <w:tcPr>
            <w:tcW w:w="1634"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b/>
                <w:bCs/>
                <w:sz w:val="20"/>
                <w:szCs w:val="20"/>
              </w:rPr>
            </w:pPr>
            <w:r w:rsidRPr="001F3A98">
              <w:rPr>
                <w:b/>
                <w:bCs/>
                <w:sz w:val="20"/>
                <w:szCs w:val="20"/>
              </w:rPr>
              <w:t>11A</w:t>
            </w:r>
          </w:p>
        </w:tc>
        <w:tc>
          <w:tcPr>
            <w:tcW w:w="1341" w:type="dxa"/>
            <w:tcBorders>
              <w:top w:val="single" w:sz="4" w:space="0" w:color="auto"/>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xml:space="preserve">      19.25 </w:t>
            </w:r>
          </w:p>
        </w:tc>
        <w:tc>
          <w:tcPr>
            <w:tcW w:w="1291" w:type="dxa"/>
            <w:tcBorders>
              <w:top w:val="single" w:sz="4" w:space="0" w:color="auto"/>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xml:space="preserve">      12.49 </w:t>
            </w:r>
          </w:p>
        </w:tc>
        <w:tc>
          <w:tcPr>
            <w:tcW w:w="1421" w:type="dxa"/>
            <w:tcBorders>
              <w:top w:val="single" w:sz="4" w:space="0" w:color="auto"/>
              <w:left w:val="nil"/>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xml:space="preserve">      25.45 </w:t>
            </w:r>
          </w:p>
        </w:tc>
        <w:tc>
          <w:tcPr>
            <w:tcW w:w="1371" w:type="dxa"/>
            <w:tcBorders>
              <w:top w:val="nil"/>
              <w:left w:val="nil"/>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xml:space="preserve">     57.19 </w:t>
            </w:r>
          </w:p>
        </w:tc>
      </w:tr>
      <w:tr w:rsidR="00F0072E" w:rsidRPr="001F3A98">
        <w:trPr>
          <w:trHeight w:val="264"/>
        </w:trPr>
        <w:tc>
          <w:tcPr>
            <w:tcW w:w="1634"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b/>
                <w:bCs/>
                <w:sz w:val="20"/>
                <w:szCs w:val="20"/>
              </w:rPr>
            </w:pPr>
            <w:r w:rsidRPr="001F3A98">
              <w:rPr>
                <w:b/>
                <w:bCs/>
                <w:sz w:val="20"/>
                <w:szCs w:val="20"/>
              </w:rPr>
              <w:t>11B</w:t>
            </w:r>
          </w:p>
        </w:tc>
        <w:tc>
          <w:tcPr>
            <w:tcW w:w="1341"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xml:space="preserve">      21.78 </w:t>
            </w:r>
          </w:p>
        </w:tc>
        <w:tc>
          <w:tcPr>
            <w:tcW w:w="1291"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xml:space="preserve">        8.91 </w:t>
            </w:r>
          </w:p>
        </w:tc>
        <w:tc>
          <w:tcPr>
            <w:tcW w:w="1421" w:type="dxa"/>
            <w:tcBorders>
              <w:top w:val="nil"/>
              <w:left w:val="nil"/>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xml:space="preserve">      13.91 </w:t>
            </w:r>
          </w:p>
        </w:tc>
        <w:tc>
          <w:tcPr>
            <w:tcW w:w="1371" w:type="dxa"/>
            <w:tcBorders>
              <w:top w:val="nil"/>
              <w:left w:val="nil"/>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xml:space="preserve">     44.60 </w:t>
            </w:r>
          </w:p>
        </w:tc>
      </w:tr>
      <w:tr w:rsidR="00F0072E" w:rsidRPr="001F3A98">
        <w:trPr>
          <w:trHeight w:val="264"/>
        </w:trPr>
        <w:tc>
          <w:tcPr>
            <w:tcW w:w="1634"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b/>
                <w:bCs/>
                <w:sz w:val="20"/>
                <w:szCs w:val="20"/>
              </w:rPr>
            </w:pPr>
            <w:r w:rsidRPr="001F3A98">
              <w:rPr>
                <w:b/>
                <w:bCs/>
                <w:sz w:val="20"/>
                <w:szCs w:val="20"/>
              </w:rPr>
              <w:t>11C</w:t>
            </w:r>
          </w:p>
        </w:tc>
        <w:tc>
          <w:tcPr>
            <w:tcW w:w="1341" w:type="dxa"/>
            <w:tcBorders>
              <w:top w:val="nil"/>
              <w:left w:val="single" w:sz="4" w:space="0" w:color="auto"/>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xml:space="preserve">      43.70 </w:t>
            </w:r>
          </w:p>
        </w:tc>
        <w:tc>
          <w:tcPr>
            <w:tcW w:w="1291" w:type="dxa"/>
            <w:tcBorders>
              <w:top w:val="nil"/>
              <w:left w:val="nil"/>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xml:space="preserve">        7.76 </w:t>
            </w:r>
          </w:p>
        </w:tc>
        <w:tc>
          <w:tcPr>
            <w:tcW w:w="1421" w:type="dxa"/>
            <w:tcBorders>
              <w:top w:val="nil"/>
              <w:left w:val="nil"/>
              <w:bottom w:val="single" w:sz="4" w:space="0" w:color="auto"/>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xml:space="preserve">      16.78 </w:t>
            </w:r>
          </w:p>
        </w:tc>
        <w:tc>
          <w:tcPr>
            <w:tcW w:w="1371" w:type="dxa"/>
            <w:tcBorders>
              <w:top w:val="nil"/>
              <w:left w:val="nil"/>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xml:space="preserve">     68.23 </w:t>
            </w:r>
          </w:p>
        </w:tc>
      </w:tr>
      <w:tr w:rsidR="00F0072E" w:rsidRPr="001F3A98">
        <w:trPr>
          <w:trHeight w:val="264"/>
        </w:trPr>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b/>
                <w:bCs/>
                <w:sz w:val="20"/>
                <w:szCs w:val="20"/>
              </w:rPr>
            </w:pPr>
            <w:r w:rsidRPr="001F3A98">
              <w:rPr>
                <w:b/>
                <w:bCs/>
                <w:sz w:val="20"/>
                <w:szCs w:val="20"/>
              </w:rPr>
              <w:t>Average</w:t>
            </w:r>
          </w:p>
        </w:tc>
        <w:tc>
          <w:tcPr>
            <w:tcW w:w="1341" w:type="dxa"/>
            <w:tcBorders>
              <w:top w:val="nil"/>
              <w:left w:val="nil"/>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xml:space="preserve">      28.24 </w:t>
            </w:r>
          </w:p>
        </w:tc>
        <w:tc>
          <w:tcPr>
            <w:tcW w:w="1291" w:type="dxa"/>
            <w:tcBorders>
              <w:top w:val="nil"/>
              <w:left w:val="nil"/>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xml:space="preserve">        9.72 </w:t>
            </w:r>
          </w:p>
        </w:tc>
        <w:tc>
          <w:tcPr>
            <w:tcW w:w="1421" w:type="dxa"/>
            <w:tcBorders>
              <w:top w:val="nil"/>
              <w:left w:val="nil"/>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xml:space="preserve">      18.71 </w:t>
            </w:r>
          </w:p>
        </w:tc>
        <w:tc>
          <w:tcPr>
            <w:tcW w:w="13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xml:space="preserve">     56.67 </w:t>
            </w:r>
          </w:p>
        </w:tc>
      </w:tr>
    </w:tbl>
    <w:p w:rsidR="00F0072E" w:rsidRPr="001F3A98" w:rsidRDefault="00F0072E" w:rsidP="00F0072E">
      <w:pPr>
        <w:tabs>
          <w:tab w:val="clear" w:pos="360"/>
          <w:tab w:val="left" w:pos="270"/>
        </w:tabs>
        <w:rPr>
          <w:sz w:val="32"/>
          <w:szCs w:val="32"/>
        </w:rPr>
      </w:pPr>
    </w:p>
    <w:p w:rsidR="00F0072E" w:rsidRPr="001F3A98" w:rsidRDefault="00F0072E" w:rsidP="00F0072E"/>
    <w:p w:rsidR="00D268B6" w:rsidRPr="001F3A98" w:rsidRDefault="00D268B6" w:rsidP="00F24C9F">
      <w:pPr>
        <w:tabs>
          <w:tab w:val="clear" w:pos="360"/>
          <w:tab w:val="clear" w:pos="720"/>
        </w:tabs>
      </w:pPr>
    </w:p>
    <w:p w:rsidR="00D268B6" w:rsidRPr="001F3A98" w:rsidRDefault="00D268B6" w:rsidP="00F24C9F">
      <w:pPr>
        <w:tabs>
          <w:tab w:val="clear" w:pos="360"/>
          <w:tab w:val="clear" w:pos="720"/>
        </w:tabs>
      </w:pPr>
    </w:p>
    <w:p w:rsidR="00D268B6" w:rsidRPr="001F3A98" w:rsidRDefault="00D268B6" w:rsidP="00F24C9F">
      <w:pPr>
        <w:tabs>
          <w:tab w:val="clear" w:pos="360"/>
          <w:tab w:val="clear" w:pos="720"/>
        </w:tabs>
      </w:pPr>
    </w:p>
    <w:p w:rsidR="00AF10A3" w:rsidRPr="001F3A98" w:rsidRDefault="00AF10A3" w:rsidP="00F24C9F">
      <w:pPr>
        <w:tabs>
          <w:tab w:val="clear" w:pos="360"/>
          <w:tab w:val="clear" w:pos="720"/>
        </w:tabs>
      </w:pPr>
    </w:p>
    <w:p w:rsidR="00AF10A3" w:rsidRPr="001F3A98" w:rsidRDefault="00AF10A3" w:rsidP="00F24C9F">
      <w:pPr>
        <w:tabs>
          <w:tab w:val="clear" w:pos="360"/>
          <w:tab w:val="clear" w:pos="720"/>
        </w:tabs>
      </w:pPr>
    </w:p>
    <w:p w:rsidR="00D4281E" w:rsidRPr="001F3A98" w:rsidRDefault="00D4281E" w:rsidP="00F24C9F">
      <w:pPr>
        <w:tabs>
          <w:tab w:val="clear" w:pos="360"/>
          <w:tab w:val="clear" w:pos="720"/>
        </w:tabs>
      </w:pPr>
    </w:p>
    <w:p w:rsidR="00AF10A3" w:rsidRPr="001F3A98" w:rsidRDefault="00AF10A3" w:rsidP="00F24C9F">
      <w:pPr>
        <w:tabs>
          <w:tab w:val="clear" w:pos="360"/>
          <w:tab w:val="clear" w:pos="720"/>
        </w:tabs>
      </w:pPr>
    </w:p>
    <w:p w:rsidR="00D268B6" w:rsidRPr="001F3A98" w:rsidRDefault="00D268B6" w:rsidP="00F24C9F">
      <w:pPr>
        <w:tabs>
          <w:tab w:val="clear" w:pos="360"/>
          <w:tab w:val="clear" w:pos="720"/>
        </w:tabs>
      </w:pPr>
    </w:p>
    <w:p w:rsidR="00F0072E" w:rsidRPr="001F3A98" w:rsidRDefault="00F0072E" w:rsidP="00F24C9F">
      <w:pPr>
        <w:tabs>
          <w:tab w:val="clear" w:pos="360"/>
          <w:tab w:val="clear" w:pos="720"/>
        </w:tabs>
      </w:pPr>
    </w:p>
    <w:p w:rsidR="00F0072E" w:rsidRPr="00A225F7" w:rsidRDefault="00F0072E" w:rsidP="0081586F">
      <w:pPr>
        <w:pStyle w:val="Subtitle"/>
        <w:rPr>
          <w:rFonts w:ascii="Times New Roman" w:hAnsi="Times New Roman" w:cs="Times New Roman"/>
          <w:b/>
          <w:color w:val="auto"/>
        </w:rPr>
      </w:pPr>
      <w:r w:rsidRPr="00A225F7">
        <w:rPr>
          <w:rFonts w:ascii="Times New Roman" w:hAnsi="Times New Roman" w:cs="Times New Roman"/>
          <w:b/>
          <w:color w:val="auto"/>
        </w:rPr>
        <w:t>APPENDIX 4</w:t>
      </w:r>
      <w:r w:rsidR="0081586F" w:rsidRPr="00A225F7">
        <w:rPr>
          <w:b/>
          <w:color w:val="auto"/>
        </w:rPr>
        <w:t xml:space="preserve"> Pipe Sizing Analysis</w:t>
      </w:r>
    </w:p>
    <w:p w:rsidR="00F0072E" w:rsidRPr="009646A9" w:rsidRDefault="009646A9" w:rsidP="00F0072E">
      <w:pPr>
        <w:tabs>
          <w:tab w:val="clear" w:pos="360"/>
        </w:tabs>
        <w:rPr>
          <w:color w:val="FF0000"/>
        </w:rPr>
      </w:pPr>
      <w:r>
        <w:rPr>
          <w:color w:val="FF0000"/>
        </w:rPr>
        <w:t xml:space="preserve">This appendix continues forward pursuant to the 2004 Fee Plan. </w:t>
      </w:r>
    </w:p>
    <w:p w:rsidR="00F0072E" w:rsidRPr="00A225F7" w:rsidRDefault="00F0072E" w:rsidP="00F0072E">
      <w:pPr>
        <w:tabs>
          <w:tab w:val="clear" w:pos="360"/>
        </w:tabs>
        <w:rPr>
          <w:b/>
        </w:rPr>
      </w:pPr>
      <w:r w:rsidRPr="00A225F7">
        <w:rPr>
          <w:b/>
        </w:rPr>
        <w:t>Impact of Section 9-16C on Pipe Sizes</w:t>
      </w:r>
    </w:p>
    <w:p w:rsidR="00F0072E" w:rsidRPr="001F3A98" w:rsidRDefault="00F0072E" w:rsidP="00F0072E">
      <w:pPr>
        <w:tabs>
          <w:tab w:val="clear" w:pos="360"/>
        </w:tabs>
      </w:pPr>
      <w:r w:rsidRPr="001F3A98">
        <w:t xml:space="preserve">Pipes are designed to convey a finite flow; however, sometimes nature delivers bigger storms.  During these high intensity storms, piped storm drain systems may become overwhelmed.  Inlets surcharge, storm water ponds in low areas until they are full and flows over land to creeks, streams, basins, channels and ditches.  The depth of the over-land flow in the street can be calculated and the building can safely be constructed above the 100-year water surface; however, there is a concern about the depth of flowing water in a street (see figure below).  In the 2002 revision to the Drainage Improvement Standards, the Department of Water Resources added Section 9-16C, as follows: </w:t>
      </w:r>
    </w:p>
    <w:p w:rsidR="00F0072E" w:rsidRPr="001F3A98" w:rsidRDefault="00F0072E" w:rsidP="00F0072E">
      <w:pPr>
        <w:ind w:left="360" w:right="902"/>
        <w:rPr>
          <w:i/>
        </w:rPr>
      </w:pPr>
      <w:r w:rsidRPr="001F3A98">
        <w:rPr>
          <w:i/>
        </w:rPr>
        <w:t>Overland flow passing over street vertical curves shall not exceed a depth of six inches over the back of walk.</w:t>
      </w:r>
    </w:p>
    <w:p w:rsidR="00F0072E" w:rsidRPr="001F3A98" w:rsidRDefault="00F0072E" w:rsidP="00F0072E"/>
    <w:p w:rsidR="00F0072E" w:rsidRPr="001F3A98" w:rsidRDefault="00237BD4" w:rsidP="00F0072E">
      <w:r w:rsidRPr="001F3A98">
        <w:rPr>
          <w:noProof/>
        </w:rPr>
        <w:drawing>
          <wp:inline distT="0" distB="0" distL="0" distR="0" wp14:anchorId="22A590AE" wp14:editId="44AC1CAE">
            <wp:extent cx="4067175" cy="14573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4067175" cy="1457325"/>
                    </a:xfrm>
                    <a:prstGeom prst="rect">
                      <a:avLst/>
                    </a:prstGeom>
                    <a:noFill/>
                    <a:ln w="9525">
                      <a:noFill/>
                      <a:miter lim="800000"/>
                      <a:headEnd/>
                      <a:tailEnd/>
                    </a:ln>
                  </pic:spPr>
                </pic:pic>
              </a:graphicData>
            </a:graphic>
          </wp:inline>
        </w:drawing>
      </w:r>
    </w:p>
    <w:p w:rsidR="00F0072E" w:rsidRPr="001F3A98" w:rsidRDefault="00F0072E" w:rsidP="00F0072E">
      <w:pPr>
        <w:tabs>
          <w:tab w:val="clear" w:pos="720"/>
          <w:tab w:val="left" w:pos="900"/>
        </w:tabs>
        <w:ind w:left="720"/>
      </w:pPr>
    </w:p>
    <w:p w:rsidR="00F0072E" w:rsidRPr="001F3A98" w:rsidRDefault="00F0072E" w:rsidP="00F0072E">
      <w:pPr>
        <w:tabs>
          <w:tab w:val="clear" w:pos="720"/>
          <w:tab w:val="left" w:pos="900"/>
        </w:tabs>
      </w:pPr>
      <w:r w:rsidRPr="001F3A98">
        <w:t>Flow versus depth was calculated using normal flow and Manning’s Equation.  This relationship for a 40’ wide street right of way is graphically represented in the following chart, “</w:t>
      </w:r>
      <w:smartTag w:uri="urn:schemas-microsoft-com:office:smarttags" w:element="place">
        <w:r w:rsidRPr="001F3A98">
          <w:t>Overland</w:t>
        </w:r>
      </w:smartTag>
      <w:r w:rsidRPr="001F3A98">
        <w:t xml:space="preserve"> Release 40’ Right of Way half section street flow”.    This </w:t>
      </w:r>
      <w:proofErr w:type="gramStart"/>
      <w:r w:rsidRPr="001F3A98">
        <w:t>is linked</w:t>
      </w:r>
      <w:proofErr w:type="gramEnd"/>
      <w:r w:rsidRPr="001F3A98">
        <w:t>, in Excel to Table B</w:t>
      </w:r>
      <w:r w:rsidR="00153106" w:rsidRPr="001F3A98">
        <w:rPr>
          <w:color w:val="FF0000"/>
        </w:rPr>
        <w:t>4</w:t>
      </w:r>
      <w:r w:rsidRPr="001F3A98">
        <w:t>.</w:t>
      </w:r>
    </w:p>
    <w:p w:rsidR="00F0072E" w:rsidRPr="001F3A98" w:rsidRDefault="00F0072E" w:rsidP="00F0072E">
      <w:pPr>
        <w:tabs>
          <w:tab w:val="clear" w:pos="720"/>
          <w:tab w:val="left" w:pos="900"/>
        </w:tabs>
      </w:pPr>
      <w:r w:rsidRPr="001F3A98">
        <w:t>Manning’s equation was used, assuming normal flow in full pipes, to determine pipe sizes based on the Sacramento County Improvement Standards (aka. the Nolte runoff curves).  The 100-year curves in the Sacramento City/County Volume 2 Hydrology Standards were used to determine the 100-year runoff.   Table A</w:t>
      </w:r>
      <w:r w:rsidR="00153106" w:rsidRPr="001F3A98">
        <w:rPr>
          <w:color w:val="FF0000"/>
        </w:rPr>
        <w:t>4</w:t>
      </w:r>
      <w:r w:rsidRPr="001F3A98">
        <w:t xml:space="preserve"> is a list of various shed areas, the design capacity of the trunk pipe and the 100-year storm runoff, for the purposes of this comparison.</w:t>
      </w:r>
    </w:p>
    <w:p w:rsidR="00F0072E" w:rsidRPr="001F3A98" w:rsidRDefault="00F0072E" w:rsidP="00F0072E">
      <w:pPr>
        <w:tabs>
          <w:tab w:val="clear" w:pos="720"/>
          <w:tab w:val="left" w:pos="900"/>
        </w:tabs>
      </w:pPr>
      <w:r w:rsidRPr="001F3A98">
        <w:t>The goal of this section is to determine in what topographic areas Section 9-16C has the most impact, requiring increased pipe size and to what extent this may be an additional cost the Fee Plan.</w:t>
      </w:r>
    </w:p>
    <w:p w:rsidR="00F0072E" w:rsidRPr="001F3A98" w:rsidRDefault="00F0072E" w:rsidP="00F0072E">
      <w:pPr>
        <w:tabs>
          <w:tab w:val="clear" w:pos="720"/>
          <w:tab w:val="left" w:pos="900"/>
        </w:tabs>
      </w:pPr>
    </w:p>
    <w:p w:rsidR="00F0072E" w:rsidRPr="001F3A98" w:rsidRDefault="00237BD4" w:rsidP="00F0072E">
      <w:pPr>
        <w:tabs>
          <w:tab w:val="clear" w:pos="720"/>
          <w:tab w:val="left" w:pos="900"/>
        </w:tabs>
        <w:ind w:left="990"/>
      </w:pPr>
      <w:r w:rsidRPr="001F3A98">
        <w:rPr>
          <w:noProof/>
        </w:rPr>
        <w:drawing>
          <wp:inline distT="0" distB="0" distL="0" distR="0" wp14:anchorId="19D52544" wp14:editId="21036451">
            <wp:extent cx="3733800" cy="4686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3733800" cy="4686300"/>
                    </a:xfrm>
                    <a:prstGeom prst="rect">
                      <a:avLst/>
                    </a:prstGeom>
                    <a:noFill/>
                    <a:ln w="9525">
                      <a:noFill/>
                      <a:miter lim="800000"/>
                      <a:headEnd/>
                      <a:tailEnd/>
                    </a:ln>
                  </pic:spPr>
                </pic:pic>
              </a:graphicData>
            </a:graphic>
          </wp:inline>
        </w:drawing>
      </w:r>
    </w:p>
    <w:p w:rsidR="00F0072E" w:rsidRPr="001F3A98" w:rsidRDefault="00F0072E" w:rsidP="00F0072E">
      <w:pPr>
        <w:tabs>
          <w:tab w:val="clear" w:pos="720"/>
          <w:tab w:val="left" w:pos="900"/>
        </w:tabs>
        <w:ind w:left="990"/>
      </w:pPr>
    </w:p>
    <w:p w:rsidR="00F0072E" w:rsidRPr="001F3A98" w:rsidRDefault="00237BD4" w:rsidP="00F0072E">
      <w:pPr>
        <w:ind w:left="1350"/>
      </w:pPr>
      <w:r w:rsidRPr="001F3A98">
        <w:rPr>
          <w:b/>
          <w:noProof/>
        </w:rPr>
        <w:drawing>
          <wp:inline distT="0" distB="0" distL="0" distR="0" wp14:anchorId="1A2C3D43" wp14:editId="2E36F1E8">
            <wp:extent cx="3028950" cy="23622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3028950" cy="2362200"/>
                    </a:xfrm>
                    <a:prstGeom prst="rect">
                      <a:avLst/>
                    </a:prstGeom>
                    <a:noFill/>
                    <a:ln w="9525">
                      <a:noFill/>
                      <a:miter lim="800000"/>
                      <a:headEnd/>
                      <a:tailEnd/>
                    </a:ln>
                  </pic:spPr>
                </pic:pic>
              </a:graphicData>
            </a:graphic>
          </wp:inline>
        </w:drawing>
      </w:r>
    </w:p>
    <w:p w:rsidR="00F0072E" w:rsidRPr="001F3A98" w:rsidRDefault="00237BD4" w:rsidP="00F0072E">
      <w:pPr>
        <w:ind w:left="720"/>
      </w:pPr>
      <w:r w:rsidRPr="001F3A98">
        <w:rPr>
          <w:noProof/>
        </w:rPr>
        <w:drawing>
          <wp:inline distT="0" distB="0" distL="0" distR="0" wp14:anchorId="0CEB1E76" wp14:editId="32FC4BCA">
            <wp:extent cx="4352925" cy="320992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4352925" cy="3209925"/>
                    </a:xfrm>
                    <a:prstGeom prst="rect">
                      <a:avLst/>
                    </a:prstGeom>
                    <a:noFill/>
                    <a:ln w="9525">
                      <a:noFill/>
                      <a:miter lim="800000"/>
                      <a:headEnd/>
                      <a:tailEnd/>
                    </a:ln>
                  </pic:spPr>
                </pic:pic>
              </a:graphicData>
            </a:graphic>
          </wp:inline>
        </w:drawing>
      </w:r>
    </w:p>
    <w:p w:rsidR="00F0072E" w:rsidRPr="001F3A98" w:rsidRDefault="00F0072E" w:rsidP="00F0072E"/>
    <w:p w:rsidR="00F0072E" w:rsidRPr="001F3A98" w:rsidRDefault="00F0072E" w:rsidP="00F0072E"/>
    <w:p w:rsidR="00F0072E" w:rsidRPr="001F3A98" w:rsidRDefault="00F0072E" w:rsidP="00F0072E">
      <w:pPr>
        <w:rPr>
          <w:b/>
          <w:u w:val="single"/>
        </w:rPr>
      </w:pPr>
      <w:r w:rsidRPr="001F3A98">
        <w:tab/>
      </w:r>
      <w:r w:rsidRPr="001F3A98">
        <w:tab/>
      </w:r>
      <w:r w:rsidRPr="001F3A98">
        <w:tab/>
        <w:t xml:space="preserve"> </w:t>
      </w:r>
      <w:r w:rsidRPr="001F3A98">
        <w:rPr>
          <w:b/>
          <w:u w:val="single"/>
        </w:rPr>
        <w:t>Table A</w:t>
      </w:r>
      <w:r w:rsidR="00153106" w:rsidRPr="001F3A98">
        <w:rPr>
          <w:b/>
          <w:u w:val="single"/>
        </w:rPr>
        <w:t>4</w:t>
      </w:r>
    </w:p>
    <w:tbl>
      <w:tblPr>
        <w:tblW w:w="5932" w:type="dxa"/>
        <w:tblInd w:w="1278" w:type="dxa"/>
        <w:tblLook w:val="0000" w:firstRow="0" w:lastRow="0" w:firstColumn="0" w:lastColumn="0" w:noHBand="0" w:noVBand="0"/>
      </w:tblPr>
      <w:tblGrid>
        <w:gridCol w:w="1196"/>
        <w:gridCol w:w="1636"/>
        <w:gridCol w:w="1056"/>
        <w:gridCol w:w="1028"/>
        <w:gridCol w:w="1016"/>
      </w:tblGrid>
      <w:tr w:rsidR="00F0072E" w:rsidRPr="001F3A98">
        <w:trPr>
          <w:trHeight w:val="264"/>
        </w:trPr>
        <w:tc>
          <w:tcPr>
            <w:tcW w:w="11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6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Q  in the pipe</w:t>
            </w:r>
          </w:p>
        </w:tc>
        <w:tc>
          <w:tcPr>
            <w:tcW w:w="105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0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0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r>
      <w:tr w:rsidR="00F0072E" w:rsidRPr="001F3A98">
        <w:trPr>
          <w:trHeight w:val="264"/>
        </w:trPr>
        <w:tc>
          <w:tcPr>
            <w:tcW w:w="11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Acres</w:t>
            </w:r>
          </w:p>
        </w:tc>
        <w:tc>
          <w:tcPr>
            <w:tcW w:w="16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Nolte ( zone 3)</w:t>
            </w:r>
          </w:p>
        </w:tc>
        <w:tc>
          <w:tcPr>
            <w:tcW w:w="105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100-yr</w:t>
            </w:r>
          </w:p>
        </w:tc>
        <w:tc>
          <w:tcPr>
            <w:tcW w:w="10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xml:space="preserve">Overland </w:t>
            </w:r>
          </w:p>
        </w:tc>
        <w:tc>
          <w:tcPr>
            <w:tcW w:w="10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r>
      <w:tr w:rsidR="00F0072E" w:rsidRPr="001F3A98">
        <w:trPr>
          <w:trHeight w:val="264"/>
        </w:trPr>
        <w:tc>
          <w:tcPr>
            <w:tcW w:w="11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20</w:t>
            </w:r>
          </w:p>
        </w:tc>
        <w:tc>
          <w:tcPr>
            <w:tcW w:w="16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6.0</w:t>
            </w:r>
          </w:p>
        </w:tc>
        <w:tc>
          <w:tcPr>
            <w:tcW w:w="105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23.2</w:t>
            </w:r>
          </w:p>
        </w:tc>
        <w:tc>
          <w:tcPr>
            <w:tcW w:w="10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17.2</w:t>
            </w:r>
          </w:p>
        </w:tc>
        <w:tc>
          <w:tcPr>
            <w:tcW w:w="10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r>
      <w:tr w:rsidR="00F0072E" w:rsidRPr="001F3A98">
        <w:trPr>
          <w:trHeight w:val="264"/>
        </w:trPr>
        <w:tc>
          <w:tcPr>
            <w:tcW w:w="11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40</w:t>
            </w:r>
          </w:p>
        </w:tc>
        <w:tc>
          <w:tcPr>
            <w:tcW w:w="16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12.0</w:t>
            </w:r>
          </w:p>
        </w:tc>
        <w:tc>
          <w:tcPr>
            <w:tcW w:w="105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46.4</w:t>
            </w:r>
          </w:p>
        </w:tc>
        <w:tc>
          <w:tcPr>
            <w:tcW w:w="10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34.4</w:t>
            </w:r>
          </w:p>
        </w:tc>
        <w:tc>
          <w:tcPr>
            <w:tcW w:w="10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r>
      <w:tr w:rsidR="00F0072E" w:rsidRPr="001F3A98">
        <w:trPr>
          <w:trHeight w:val="264"/>
        </w:trPr>
        <w:tc>
          <w:tcPr>
            <w:tcW w:w="11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60</w:t>
            </w:r>
          </w:p>
        </w:tc>
        <w:tc>
          <w:tcPr>
            <w:tcW w:w="16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18.0</w:t>
            </w:r>
          </w:p>
        </w:tc>
        <w:tc>
          <w:tcPr>
            <w:tcW w:w="105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69.6</w:t>
            </w:r>
          </w:p>
        </w:tc>
        <w:tc>
          <w:tcPr>
            <w:tcW w:w="10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51.6</w:t>
            </w:r>
          </w:p>
        </w:tc>
        <w:tc>
          <w:tcPr>
            <w:tcW w:w="10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r>
      <w:tr w:rsidR="00F0072E" w:rsidRPr="001F3A98">
        <w:trPr>
          <w:trHeight w:val="264"/>
        </w:trPr>
        <w:tc>
          <w:tcPr>
            <w:tcW w:w="11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80</w:t>
            </w:r>
          </w:p>
        </w:tc>
        <w:tc>
          <w:tcPr>
            <w:tcW w:w="16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24.0</w:t>
            </w:r>
          </w:p>
        </w:tc>
        <w:tc>
          <w:tcPr>
            <w:tcW w:w="105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92.8</w:t>
            </w:r>
          </w:p>
        </w:tc>
        <w:tc>
          <w:tcPr>
            <w:tcW w:w="10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68.8</w:t>
            </w:r>
          </w:p>
        </w:tc>
        <w:tc>
          <w:tcPr>
            <w:tcW w:w="10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r>
      <w:tr w:rsidR="00F0072E" w:rsidRPr="001F3A98">
        <w:trPr>
          <w:trHeight w:val="264"/>
        </w:trPr>
        <w:tc>
          <w:tcPr>
            <w:tcW w:w="11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100</w:t>
            </w:r>
          </w:p>
        </w:tc>
        <w:tc>
          <w:tcPr>
            <w:tcW w:w="16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30.0</w:t>
            </w:r>
          </w:p>
        </w:tc>
        <w:tc>
          <w:tcPr>
            <w:tcW w:w="105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116.0</w:t>
            </w:r>
          </w:p>
        </w:tc>
        <w:tc>
          <w:tcPr>
            <w:tcW w:w="10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86.0</w:t>
            </w:r>
          </w:p>
        </w:tc>
        <w:tc>
          <w:tcPr>
            <w:tcW w:w="10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r>
      <w:tr w:rsidR="00F0072E" w:rsidRPr="001F3A98">
        <w:trPr>
          <w:trHeight w:val="264"/>
        </w:trPr>
        <w:tc>
          <w:tcPr>
            <w:tcW w:w="11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120</w:t>
            </w:r>
          </w:p>
        </w:tc>
        <w:tc>
          <w:tcPr>
            <w:tcW w:w="16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36.0</w:t>
            </w:r>
          </w:p>
        </w:tc>
        <w:tc>
          <w:tcPr>
            <w:tcW w:w="105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139.2</w:t>
            </w:r>
          </w:p>
        </w:tc>
        <w:tc>
          <w:tcPr>
            <w:tcW w:w="10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103.2</w:t>
            </w:r>
          </w:p>
        </w:tc>
        <w:tc>
          <w:tcPr>
            <w:tcW w:w="10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r>
      <w:tr w:rsidR="00F0072E" w:rsidRPr="001F3A98">
        <w:trPr>
          <w:trHeight w:val="264"/>
        </w:trPr>
        <w:tc>
          <w:tcPr>
            <w:tcW w:w="11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140</w:t>
            </w:r>
          </w:p>
        </w:tc>
        <w:tc>
          <w:tcPr>
            <w:tcW w:w="16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42.0</w:t>
            </w:r>
          </w:p>
        </w:tc>
        <w:tc>
          <w:tcPr>
            <w:tcW w:w="105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140.0</w:t>
            </w:r>
          </w:p>
        </w:tc>
        <w:tc>
          <w:tcPr>
            <w:tcW w:w="10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98.0</w:t>
            </w:r>
          </w:p>
        </w:tc>
        <w:tc>
          <w:tcPr>
            <w:tcW w:w="10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r>
      <w:tr w:rsidR="00F0072E" w:rsidRPr="001F3A98">
        <w:trPr>
          <w:trHeight w:val="264"/>
        </w:trPr>
        <w:tc>
          <w:tcPr>
            <w:tcW w:w="11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160</w:t>
            </w:r>
          </w:p>
        </w:tc>
        <w:tc>
          <w:tcPr>
            <w:tcW w:w="16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48.0</w:t>
            </w:r>
          </w:p>
        </w:tc>
        <w:tc>
          <w:tcPr>
            <w:tcW w:w="105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160.0</w:t>
            </w:r>
          </w:p>
        </w:tc>
        <w:tc>
          <w:tcPr>
            <w:tcW w:w="10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112.0</w:t>
            </w:r>
          </w:p>
        </w:tc>
        <w:tc>
          <w:tcPr>
            <w:tcW w:w="10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r>
      <w:tr w:rsidR="00F0072E" w:rsidRPr="001F3A98">
        <w:trPr>
          <w:trHeight w:val="264"/>
        </w:trPr>
        <w:tc>
          <w:tcPr>
            <w:tcW w:w="11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180</w:t>
            </w:r>
          </w:p>
        </w:tc>
        <w:tc>
          <w:tcPr>
            <w:tcW w:w="16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54.0</w:t>
            </w:r>
          </w:p>
        </w:tc>
        <w:tc>
          <w:tcPr>
            <w:tcW w:w="105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171.0</w:t>
            </w:r>
          </w:p>
        </w:tc>
        <w:tc>
          <w:tcPr>
            <w:tcW w:w="10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117.0</w:t>
            </w:r>
          </w:p>
        </w:tc>
        <w:tc>
          <w:tcPr>
            <w:tcW w:w="10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r>
      <w:tr w:rsidR="00F0072E" w:rsidRPr="001F3A98">
        <w:trPr>
          <w:trHeight w:val="264"/>
        </w:trPr>
        <w:tc>
          <w:tcPr>
            <w:tcW w:w="11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200</w:t>
            </w:r>
          </w:p>
        </w:tc>
        <w:tc>
          <w:tcPr>
            <w:tcW w:w="16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60.0</w:t>
            </w:r>
          </w:p>
        </w:tc>
        <w:tc>
          <w:tcPr>
            <w:tcW w:w="105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182.0</w:t>
            </w:r>
          </w:p>
        </w:tc>
        <w:tc>
          <w:tcPr>
            <w:tcW w:w="10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122.0</w:t>
            </w:r>
          </w:p>
        </w:tc>
        <w:tc>
          <w:tcPr>
            <w:tcW w:w="10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r>
      <w:tr w:rsidR="00F0072E" w:rsidRPr="001F3A98">
        <w:trPr>
          <w:trHeight w:val="264"/>
        </w:trPr>
        <w:tc>
          <w:tcPr>
            <w:tcW w:w="11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220</w:t>
            </w:r>
          </w:p>
        </w:tc>
        <w:tc>
          <w:tcPr>
            <w:tcW w:w="16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66.0</w:t>
            </w:r>
          </w:p>
        </w:tc>
        <w:tc>
          <w:tcPr>
            <w:tcW w:w="105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200.2</w:t>
            </w:r>
          </w:p>
        </w:tc>
        <w:tc>
          <w:tcPr>
            <w:tcW w:w="10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134.2</w:t>
            </w:r>
          </w:p>
        </w:tc>
        <w:tc>
          <w:tcPr>
            <w:tcW w:w="10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r>
      <w:tr w:rsidR="00F0072E" w:rsidRPr="001F3A98">
        <w:trPr>
          <w:trHeight w:val="264"/>
        </w:trPr>
        <w:tc>
          <w:tcPr>
            <w:tcW w:w="11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240</w:t>
            </w:r>
          </w:p>
        </w:tc>
        <w:tc>
          <w:tcPr>
            <w:tcW w:w="16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72.0</w:t>
            </w:r>
          </w:p>
        </w:tc>
        <w:tc>
          <w:tcPr>
            <w:tcW w:w="105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218.4</w:t>
            </w:r>
          </w:p>
        </w:tc>
        <w:tc>
          <w:tcPr>
            <w:tcW w:w="10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146.4</w:t>
            </w:r>
          </w:p>
        </w:tc>
        <w:tc>
          <w:tcPr>
            <w:tcW w:w="10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r>
      <w:tr w:rsidR="00F0072E" w:rsidRPr="001F3A98">
        <w:trPr>
          <w:trHeight w:val="264"/>
        </w:trPr>
        <w:tc>
          <w:tcPr>
            <w:tcW w:w="11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260</w:t>
            </w:r>
          </w:p>
        </w:tc>
        <w:tc>
          <w:tcPr>
            <w:tcW w:w="16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78.0</w:t>
            </w:r>
          </w:p>
        </w:tc>
        <w:tc>
          <w:tcPr>
            <w:tcW w:w="105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236.6</w:t>
            </w:r>
          </w:p>
        </w:tc>
        <w:tc>
          <w:tcPr>
            <w:tcW w:w="10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158.6</w:t>
            </w:r>
          </w:p>
        </w:tc>
        <w:tc>
          <w:tcPr>
            <w:tcW w:w="10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r>
      <w:tr w:rsidR="00F0072E" w:rsidRPr="001F3A98">
        <w:trPr>
          <w:trHeight w:val="264"/>
        </w:trPr>
        <w:tc>
          <w:tcPr>
            <w:tcW w:w="11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280</w:t>
            </w:r>
          </w:p>
        </w:tc>
        <w:tc>
          <w:tcPr>
            <w:tcW w:w="16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84.0</w:t>
            </w:r>
          </w:p>
        </w:tc>
        <w:tc>
          <w:tcPr>
            <w:tcW w:w="105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249.2</w:t>
            </w:r>
          </w:p>
        </w:tc>
        <w:tc>
          <w:tcPr>
            <w:tcW w:w="10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165.2</w:t>
            </w:r>
          </w:p>
        </w:tc>
        <w:tc>
          <w:tcPr>
            <w:tcW w:w="10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r>
      <w:tr w:rsidR="00F0072E" w:rsidRPr="001F3A98">
        <w:trPr>
          <w:trHeight w:val="276"/>
        </w:trPr>
        <w:tc>
          <w:tcPr>
            <w:tcW w:w="11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300</w:t>
            </w:r>
          </w:p>
        </w:tc>
        <w:tc>
          <w:tcPr>
            <w:tcW w:w="16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90.0</w:t>
            </w:r>
          </w:p>
        </w:tc>
        <w:tc>
          <w:tcPr>
            <w:tcW w:w="105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255.0</w:t>
            </w:r>
          </w:p>
        </w:tc>
        <w:tc>
          <w:tcPr>
            <w:tcW w:w="10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165.0</w:t>
            </w:r>
          </w:p>
        </w:tc>
        <w:tc>
          <w:tcPr>
            <w:tcW w:w="10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r>
    </w:tbl>
    <w:p w:rsidR="00F0072E" w:rsidRPr="001F3A98" w:rsidRDefault="00F0072E" w:rsidP="00F0072E"/>
    <w:p w:rsidR="00F0072E" w:rsidRPr="001F3A98" w:rsidRDefault="00F0072E" w:rsidP="00F0072E">
      <w:r w:rsidRPr="001F3A98">
        <w:br w:type="page"/>
        <w:t xml:space="preserve"> </w:t>
      </w:r>
    </w:p>
    <w:p w:rsidR="00F0072E" w:rsidRPr="001F3A98" w:rsidRDefault="00F0072E" w:rsidP="00F0072E">
      <w:pPr>
        <w:rPr>
          <w:b/>
          <w:u w:val="single"/>
        </w:rPr>
      </w:pPr>
      <w:r w:rsidRPr="001F3A98">
        <w:rPr>
          <w:b/>
          <w:u w:val="single"/>
        </w:rPr>
        <w:t>Table B</w:t>
      </w:r>
      <w:r w:rsidR="00153106" w:rsidRPr="001F3A98">
        <w:rPr>
          <w:b/>
          <w:u w:val="single"/>
        </w:rPr>
        <w:t>4</w:t>
      </w:r>
    </w:p>
    <w:p w:rsidR="00F0072E" w:rsidRPr="001F3A98" w:rsidRDefault="00F0072E" w:rsidP="00F0072E"/>
    <w:tbl>
      <w:tblPr>
        <w:tblW w:w="9484" w:type="dxa"/>
        <w:tblInd w:w="98" w:type="dxa"/>
        <w:tblLook w:val="0000" w:firstRow="0" w:lastRow="0" w:firstColumn="0" w:lastColumn="0" w:noHBand="0" w:noVBand="0"/>
      </w:tblPr>
      <w:tblGrid>
        <w:gridCol w:w="848"/>
        <w:gridCol w:w="716"/>
        <w:gridCol w:w="796"/>
        <w:gridCol w:w="796"/>
        <w:gridCol w:w="796"/>
        <w:gridCol w:w="785"/>
        <w:gridCol w:w="785"/>
        <w:gridCol w:w="786"/>
        <w:gridCol w:w="796"/>
        <w:gridCol w:w="796"/>
        <w:gridCol w:w="796"/>
        <w:gridCol w:w="788"/>
      </w:tblGrid>
      <w:tr w:rsidR="00F0072E" w:rsidRPr="001F3A98">
        <w:trPr>
          <w:trHeight w:val="264"/>
        </w:trPr>
        <w:tc>
          <w:tcPr>
            <w:tcW w:w="848" w:type="dxa"/>
            <w:tcBorders>
              <w:top w:val="single" w:sz="8" w:space="0" w:color="auto"/>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b/>
                <w:bCs/>
                <w:sz w:val="16"/>
                <w:szCs w:val="16"/>
              </w:rPr>
            </w:pPr>
            <w:r w:rsidRPr="001F3A98">
              <w:rPr>
                <w:b/>
                <w:bCs/>
                <w:sz w:val="16"/>
                <w:szCs w:val="16"/>
              </w:rPr>
              <w:t> </w:t>
            </w:r>
          </w:p>
        </w:tc>
        <w:tc>
          <w:tcPr>
            <w:tcW w:w="716" w:type="dxa"/>
            <w:tcBorders>
              <w:top w:val="single" w:sz="8" w:space="0" w:color="auto"/>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b/>
                <w:bCs/>
                <w:sz w:val="16"/>
                <w:szCs w:val="16"/>
              </w:rPr>
            </w:pPr>
            <w:r w:rsidRPr="001F3A98">
              <w:rPr>
                <w:b/>
                <w:bCs/>
                <w:sz w:val="16"/>
                <w:szCs w:val="16"/>
              </w:rPr>
              <w:t>cross slope =</w:t>
            </w:r>
          </w:p>
        </w:tc>
        <w:tc>
          <w:tcPr>
            <w:tcW w:w="796" w:type="dxa"/>
            <w:tcBorders>
              <w:top w:val="single" w:sz="8" w:space="0" w:color="auto"/>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b/>
                <w:bCs/>
                <w:sz w:val="16"/>
                <w:szCs w:val="16"/>
              </w:rPr>
            </w:pPr>
            <w:r w:rsidRPr="001F3A98">
              <w:rPr>
                <w:b/>
                <w:bCs/>
                <w:sz w:val="16"/>
                <w:szCs w:val="16"/>
              </w:rPr>
              <w:t>2.00%</w:t>
            </w:r>
          </w:p>
        </w:tc>
        <w:tc>
          <w:tcPr>
            <w:tcW w:w="796" w:type="dxa"/>
            <w:tcBorders>
              <w:top w:val="single" w:sz="8" w:space="0" w:color="auto"/>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6"/>
                <w:szCs w:val="16"/>
              </w:rPr>
            </w:pPr>
            <w:r w:rsidRPr="001F3A98">
              <w:rPr>
                <w:sz w:val="16"/>
                <w:szCs w:val="16"/>
              </w:rPr>
              <w:t> </w:t>
            </w:r>
          </w:p>
        </w:tc>
        <w:tc>
          <w:tcPr>
            <w:tcW w:w="796" w:type="dxa"/>
            <w:tcBorders>
              <w:top w:val="single" w:sz="8" w:space="0" w:color="auto"/>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6"/>
                <w:szCs w:val="16"/>
              </w:rPr>
            </w:pPr>
            <w:r w:rsidRPr="001F3A98">
              <w:rPr>
                <w:sz w:val="16"/>
                <w:szCs w:val="16"/>
              </w:rPr>
              <w:t> </w:t>
            </w:r>
          </w:p>
        </w:tc>
        <w:tc>
          <w:tcPr>
            <w:tcW w:w="2356" w:type="dxa"/>
            <w:gridSpan w:val="3"/>
            <w:tcBorders>
              <w:top w:val="single" w:sz="8" w:space="0" w:color="auto"/>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b/>
                <w:bCs/>
                <w:sz w:val="16"/>
                <w:szCs w:val="16"/>
              </w:rPr>
            </w:pPr>
            <w:r w:rsidRPr="001F3A98">
              <w:rPr>
                <w:b/>
                <w:bCs/>
                <w:sz w:val="16"/>
                <w:szCs w:val="16"/>
              </w:rPr>
              <w:t>Half of 40' wide street section</w:t>
            </w:r>
          </w:p>
        </w:tc>
        <w:tc>
          <w:tcPr>
            <w:tcW w:w="796" w:type="dxa"/>
            <w:tcBorders>
              <w:top w:val="single" w:sz="8" w:space="0" w:color="auto"/>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6"/>
                <w:szCs w:val="16"/>
              </w:rPr>
            </w:pPr>
            <w:r w:rsidRPr="001F3A98">
              <w:rPr>
                <w:sz w:val="16"/>
                <w:szCs w:val="16"/>
              </w:rPr>
              <w:t> </w:t>
            </w:r>
          </w:p>
        </w:tc>
        <w:tc>
          <w:tcPr>
            <w:tcW w:w="796" w:type="dxa"/>
            <w:tcBorders>
              <w:top w:val="single" w:sz="8" w:space="0" w:color="auto"/>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6"/>
                <w:szCs w:val="16"/>
              </w:rPr>
            </w:pPr>
            <w:r w:rsidRPr="001F3A98">
              <w:rPr>
                <w:sz w:val="16"/>
                <w:szCs w:val="16"/>
              </w:rPr>
              <w:t> </w:t>
            </w:r>
          </w:p>
        </w:tc>
        <w:tc>
          <w:tcPr>
            <w:tcW w:w="796" w:type="dxa"/>
            <w:tcBorders>
              <w:top w:val="single" w:sz="8" w:space="0" w:color="auto"/>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6"/>
                <w:szCs w:val="16"/>
              </w:rPr>
            </w:pPr>
            <w:r w:rsidRPr="001F3A98">
              <w:rPr>
                <w:sz w:val="16"/>
                <w:szCs w:val="16"/>
              </w:rPr>
              <w:t> </w:t>
            </w:r>
          </w:p>
        </w:tc>
        <w:tc>
          <w:tcPr>
            <w:tcW w:w="788" w:type="dxa"/>
            <w:tcBorders>
              <w:top w:val="single" w:sz="8" w:space="0" w:color="auto"/>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6"/>
                <w:szCs w:val="16"/>
              </w:rPr>
            </w:pPr>
            <w:r w:rsidRPr="001F3A98">
              <w:rPr>
                <w:sz w:val="16"/>
                <w:szCs w:val="16"/>
              </w:rPr>
              <w:t> </w:t>
            </w:r>
          </w:p>
        </w:tc>
      </w:tr>
      <w:tr w:rsidR="00F0072E" w:rsidRPr="001F3A98">
        <w:trPr>
          <w:trHeight w:val="264"/>
        </w:trPr>
        <w:tc>
          <w:tcPr>
            <w:tcW w:w="848"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6"/>
                <w:szCs w:val="16"/>
              </w:rPr>
            </w:pPr>
            <w:r w:rsidRPr="001F3A98">
              <w:rPr>
                <w:sz w:val="16"/>
                <w:szCs w:val="16"/>
              </w:rPr>
              <w:t> </w:t>
            </w:r>
          </w:p>
        </w:tc>
        <w:tc>
          <w:tcPr>
            <w:tcW w:w="7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6"/>
                <w:szCs w:val="16"/>
              </w:rPr>
            </w:pPr>
          </w:p>
        </w:tc>
        <w:tc>
          <w:tcPr>
            <w:tcW w:w="6336" w:type="dxa"/>
            <w:gridSpan w:val="8"/>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b/>
                <w:bCs/>
                <w:sz w:val="16"/>
                <w:szCs w:val="16"/>
              </w:rPr>
            </w:pPr>
            <w:r w:rsidRPr="001F3A98">
              <w:rPr>
                <w:b/>
                <w:bCs/>
                <w:sz w:val="16"/>
                <w:szCs w:val="16"/>
              </w:rPr>
              <w:t>&lt;--------------------------  Q (</w:t>
            </w:r>
            <w:proofErr w:type="spellStart"/>
            <w:r w:rsidRPr="001F3A98">
              <w:rPr>
                <w:b/>
                <w:bCs/>
                <w:sz w:val="16"/>
                <w:szCs w:val="16"/>
              </w:rPr>
              <w:t>cfs</w:t>
            </w:r>
            <w:proofErr w:type="spellEnd"/>
            <w:r w:rsidRPr="001F3A98">
              <w:rPr>
                <w:b/>
                <w:bCs/>
                <w:sz w:val="16"/>
                <w:szCs w:val="16"/>
              </w:rPr>
              <w:t xml:space="preserve">) per Longitudinal Slope   -------------------------------&gt; </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6"/>
                <w:szCs w:val="16"/>
              </w:rPr>
            </w:pPr>
          </w:p>
        </w:tc>
        <w:tc>
          <w:tcPr>
            <w:tcW w:w="788"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6"/>
                <w:szCs w:val="16"/>
              </w:rPr>
            </w:pPr>
            <w:r w:rsidRPr="001F3A98">
              <w:rPr>
                <w:sz w:val="16"/>
                <w:szCs w:val="16"/>
              </w:rPr>
              <w:t> </w:t>
            </w:r>
          </w:p>
        </w:tc>
      </w:tr>
      <w:tr w:rsidR="00F0072E" w:rsidRPr="001F3A98">
        <w:trPr>
          <w:trHeight w:val="540"/>
        </w:trPr>
        <w:tc>
          <w:tcPr>
            <w:tcW w:w="848" w:type="dxa"/>
            <w:tcBorders>
              <w:top w:val="nil"/>
              <w:left w:val="single" w:sz="8" w:space="0" w:color="auto"/>
              <w:bottom w:val="nil"/>
              <w:right w:val="nil"/>
            </w:tcBorders>
            <w:shd w:val="clear" w:color="auto" w:fill="auto"/>
            <w:vAlign w:val="bottom"/>
          </w:tcPr>
          <w:p w:rsidR="00F0072E" w:rsidRPr="001F3A98" w:rsidRDefault="00F0072E" w:rsidP="000E7012">
            <w:pPr>
              <w:tabs>
                <w:tab w:val="clear" w:pos="360"/>
                <w:tab w:val="clear" w:pos="720"/>
                <w:tab w:val="clear" w:pos="1080"/>
                <w:tab w:val="clear" w:pos="1440"/>
              </w:tabs>
              <w:spacing w:after="0"/>
              <w:jc w:val="center"/>
              <w:rPr>
                <w:sz w:val="16"/>
                <w:szCs w:val="16"/>
              </w:rPr>
            </w:pPr>
            <w:r w:rsidRPr="001F3A98">
              <w:rPr>
                <w:sz w:val="16"/>
                <w:szCs w:val="16"/>
              </w:rPr>
              <w:t>d BOW (inch)</w:t>
            </w:r>
          </w:p>
        </w:tc>
        <w:tc>
          <w:tcPr>
            <w:tcW w:w="7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6"/>
                <w:szCs w:val="16"/>
              </w:rPr>
            </w:pPr>
            <w:r w:rsidRPr="001F3A98">
              <w:rPr>
                <w:sz w:val="16"/>
                <w:szCs w:val="16"/>
              </w:rPr>
              <w:t>T (</w:t>
            </w:r>
            <w:proofErr w:type="spellStart"/>
            <w:r w:rsidRPr="001F3A98">
              <w:rPr>
                <w:sz w:val="16"/>
                <w:szCs w:val="16"/>
              </w:rPr>
              <w:t>ft</w:t>
            </w:r>
            <w:proofErr w:type="spellEnd"/>
            <w:r w:rsidRPr="001F3A98">
              <w:rPr>
                <w:sz w:val="16"/>
                <w:szCs w:val="16"/>
              </w:rPr>
              <w:t>)</w:t>
            </w:r>
          </w:p>
        </w:tc>
        <w:tc>
          <w:tcPr>
            <w:tcW w:w="796"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0.02%</w:t>
            </w:r>
          </w:p>
        </w:tc>
        <w:tc>
          <w:tcPr>
            <w:tcW w:w="796"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0.04%</w:t>
            </w:r>
          </w:p>
        </w:tc>
        <w:tc>
          <w:tcPr>
            <w:tcW w:w="796"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0.06%</w:t>
            </w:r>
          </w:p>
        </w:tc>
        <w:tc>
          <w:tcPr>
            <w:tcW w:w="785"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0.08%</w:t>
            </w:r>
          </w:p>
        </w:tc>
        <w:tc>
          <w:tcPr>
            <w:tcW w:w="785"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0.15%</w:t>
            </w:r>
          </w:p>
        </w:tc>
        <w:tc>
          <w:tcPr>
            <w:tcW w:w="786"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0.25%</w:t>
            </w:r>
          </w:p>
        </w:tc>
        <w:tc>
          <w:tcPr>
            <w:tcW w:w="796"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0.50%</w:t>
            </w:r>
          </w:p>
        </w:tc>
        <w:tc>
          <w:tcPr>
            <w:tcW w:w="796"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1.00%</w:t>
            </w:r>
          </w:p>
        </w:tc>
        <w:tc>
          <w:tcPr>
            <w:tcW w:w="796"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1.50%</w:t>
            </w:r>
          </w:p>
        </w:tc>
        <w:tc>
          <w:tcPr>
            <w:tcW w:w="788" w:type="dxa"/>
            <w:tcBorders>
              <w:top w:val="nil"/>
              <w:left w:val="nil"/>
              <w:bottom w:val="single" w:sz="8" w:space="0" w:color="auto"/>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2.00%</w:t>
            </w:r>
          </w:p>
        </w:tc>
      </w:tr>
      <w:tr w:rsidR="00F0072E" w:rsidRPr="001F3A98">
        <w:trPr>
          <w:trHeight w:val="264"/>
        </w:trPr>
        <w:tc>
          <w:tcPr>
            <w:tcW w:w="848"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6"/>
                <w:szCs w:val="16"/>
              </w:rPr>
            </w:pPr>
            <w:r w:rsidRPr="001F3A98">
              <w:rPr>
                <w:sz w:val="16"/>
                <w:szCs w:val="16"/>
              </w:rPr>
              <w:t>0.0</w:t>
            </w:r>
          </w:p>
        </w:tc>
        <w:tc>
          <w:tcPr>
            <w:tcW w:w="7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13.1</w:t>
            </w:r>
          </w:p>
        </w:tc>
        <w:tc>
          <w:tcPr>
            <w:tcW w:w="796"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0.69</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0.98</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1.20</w:t>
            </w:r>
          </w:p>
        </w:tc>
        <w:tc>
          <w:tcPr>
            <w:tcW w:w="785"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1.39</w:t>
            </w:r>
          </w:p>
        </w:tc>
        <w:tc>
          <w:tcPr>
            <w:tcW w:w="785"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1.90</w:t>
            </w:r>
          </w:p>
        </w:tc>
        <w:tc>
          <w:tcPr>
            <w:tcW w:w="78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2.45</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3.46</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4.90</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6.00</w:t>
            </w:r>
          </w:p>
        </w:tc>
        <w:tc>
          <w:tcPr>
            <w:tcW w:w="788"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6.93</w:t>
            </w:r>
          </w:p>
        </w:tc>
      </w:tr>
      <w:tr w:rsidR="00F0072E" w:rsidRPr="001F3A98">
        <w:trPr>
          <w:trHeight w:val="264"/>
        </w:trPr>
        <w:tc>
          <w:tcPr>
            <w:tcW w:w="848"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6"/>
                <w:szCs w:val="16"/>
              </w:rPr>
            </w:pPr>
            <w:r w:rsidRPr="001F3A98">
              <w:rPr>
                <w:sz w:val="16"/>
                <w:szCs w:val="16"/>
              </w:rPr>
              <w:t>0.0</w:t>
            </w:r>
          </w:p>
        </w:tc>
        <w:tc>
          <w:tcPr>
            <w:tcW w:w="7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13.1</w:t>
            </w:r>
          </w:p>
        </w:tc>
        <w:tc>
          <w:tcPr>
            <w:tcW w:w="796"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0.53</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0.75</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0.92</w:t>
            </w:r>
          </w:p>
        </w:tc>
        <w:tc>
          <w:tcPr>
            <w:tcW w:w="785"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1.06</w:t>
            </w:r>
          </w:p>
        </w:tc>
        <w:tc>
          <w:tcPr>
            <w:tcW w:w="785"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1.45</w:t>
            </w:r>
          </w:p>
        </w:tc>
        <w:tc>
          <w:tcPr>
            <w:tcW w:w="78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1.88</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2.65</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3.75</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4.59</w:t>
            </w:r>
          </w:p>
        </w:tc>
        <w:tc>
          <w:tcPr>
            <w:tcW w:w="788"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5.30</w:t>
            </w:r>
          </w:p>
        </w:tc>
      </w:tr>
      <w:tr w:rsidR="00F0072E" w:rsidRPr="001F3A98">
        <w:trPr>
          <w:trHeight w:val="264"/>
        </w:trPr>
        <w:tc>
          <w:tcPr>
            <w:tcW w:w="848"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6"/>
                <w:szCs w:val="16"/>
              </w:rPr>
            </w:pPr>
            <w:r w:rsidRPr="001F3A98">
              <w:rPr>
                <w:sz w:val="16"/>
                <w:szCs w:val="16"/>
              </w:rPr>
              <w:t>1.0</w:t>
            </w:r>
          </w:p>
        </w:tc>
        <w:tc>
          <w:tcPr>
            <w:tcW w:w="7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15.2</w:t>
            </w:r>
          </w:p>
        </w:tc>
        <w:tc>
          <w:tcPr>
            <w:tcW w:w="796"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1.48</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2.09</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2.56</w:t>
            </w:r>
          </w:p>
        </w:tc>
        <w:tc>
          <w:tcPr>
            <w:tcW w:w="785"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2.96</w:t>
            </w:r>
          </w:p>
        </w:tc>
        <w:tc>
          <w:tcPr>
            <w:tcW w:w="785"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4.05</w:t>
            </w:r>
          </w:p>
        </w:tc>
        <w:tc>
          <w:tcPr>
            <w:tcW w:w="78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5.22</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7.39</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10.45</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12.80</w:t>
            </w:r>
          </w:p>
        </w:tc>
        <w:tc>
          <w:tcPr>
            <w:tcW w:w="788"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14.78</w:t>
            </w:r>
          </w:p>
        </w:tc>
      </w:tr>
      <w:tr w:rsidR="00F0072E" w:rsidRPr="001F3A98">
        <w:trPr>
          <w:trHeight w:val="264"/>
        </w:trPr>
        <w:tc>
          <w:tcPr>
            <w:tcW w:w="848"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6"/>
                <w:szCs w:val="16"/>
              </w:rPr>
            </w:pPr>
            <w:r w:rsidRPr="001F3A98">
              <w:rPr>
                <w:sz w:val="16"/>
                <w:szCs w:val="16"/>
              </w:rPr>
              <w:t>2.0</w:t>
            </w:r>
          </w:p>
        </w:tc>
        <w:tc>
          <w:tcPr>
            <w:tcW w:w="7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15.2</w:t>
            </w:r>
          </w:p>
        </w:tc>
        <w:tc>
          <w:tcPr>
            <w:tcW w:w="796"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2.79</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3.95</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4.84</w:t>
            </w:r>
          </w:p>
        </w:tc>
        <w:tc>
          <w:tcPr>
            <w:tcW w:w="785"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5.59</w:t>
            </w:r>
          </w:p>
        </w:tc>
        <w:tc>
          <w:tcPr>
            <w:tcW w:w="785"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7.65</w:t>
            </w:r>
          </w:p>
        </w:tc>
        <w:tc>
          <w:tcPr>
            <w:tcW w:w="78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9.88</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13.97</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19.76</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24.20</w:t>
            </w:r>
          </w:p>
        </w:tc>
        <w:tc>
          <w:tcPr>
            <w:tcW w:w="788"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27.94</w:t>
            </w:r>
          </w:p>
        </w:tc>
      </w:tr>
      <w:tr w:rsidR="00F0072E" w:rsidRPr="001F3A98">
        <w:trPr>
          <w:trHeight w:val="264"/>
        </w:trPr>
        <w:tc>
          <w:tcPr>
            <w:tcW w:w="848"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6"/>
                <w:szCs w:val="16"/>
              </w:rPr>
            </w:pPr>
            <w:r w:rsidRPr="001F3A98">
              <w:rPr>
                <w:sz w:val="16"/>
                <w:szCs w:val="16"/>
              </w:rPr>
              <w:t>3.0</w:t>
            </w:r>
          </w:p>
        </w:tc>
        <w:tc>
          <w:tcPr>
            <w:tcW w:w="7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15.2</w:t>
            </w:r>
          </w:p>
        </w:tc>
        <w:tc>
          <w:tcPr>
            <w:tcW w:w="796"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4.43</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6.27</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7.68</w:t>
            </w:r>
          </w:p>
        </w:tc>
        <w:tc>
          <w:tcPr>
            <w:tcW w:w="785"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8.86</w:t>
            </w:r>
          </w:p>
        </w:tc>
        <w:tc>
          <w:tcPr>
            <w:tcW w:w="785"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12.14</w:t>
            </w:r>
          </w:p>
        </w:tc>
        <w:tc>
          <w:tcPr>
            <w:tcW w:w="78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15.67</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22.16</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31.34</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38.38</w:t>
            </w:r>
          </w:p>
        </w:tc>
        <w:tc>
          <w:tcPr>
            <w:tcW w:w="788"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44.32</w:t>
            </w:r>
          </w:p>
        </w:tc>
      </w:tr>
      <w:tr w:rsidR="00F0072E" w:rsidRPr="001F3A98">
        <w:trPr>
          <w:trHeight w:val="264"/>
        </w:trPr>
        <w:tc>
          <w:tcPr>
            <w:tcW w:w="848"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6"/>
                <w:szCs w:val="16"/>
              </w:rPr>
            </w:pPr>
            <w:r w:rsidRPr="001F3A98">
              <w:rPr>
                <w:sz w:val="16"/>
                <w:szCs w:val="16"/>
              </w:rPr>
              <w:t>4.0</w:t>
            </w:r>
          </w:p>
        </w:tc>
        <w:tc>
          <w:tcPr>
            <w:tcW w:w="7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15.2</w:t>
            </w:r>
          </w:p>
        </w:tc>
        <w:tc>
          <w:tcPr>
            <w:tcW w:w="796"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6.36</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9.00</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11.02</w:t>
            </w:r>
          </w:p>
        </w:tc>
        <w:tc>
          <w:tcPr>
            <w:tcW w:w="785"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12.73</w:t>
            </w:r>
          </w:p>
        </w:tc>
        <w:tc>
          <w:tcPr>
            <w:tcW w:w="785"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17.42</w:t>
            </w:r>
          </w:p>
        </w:tc>
        <w:tc>
          <w:tcPr>
            <w:tcW w:w="78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22.50</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31.81</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44.99</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55.10</w:t>
            </w:r>
          </w:p>
        </w:tc>
        <w:tc>
          <w:tcPr>
            <w:tcW w:w="788"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63.63</w:t>
            </w:r>
          </w:p>
        </w:tc>
      </w:tr>
      <w:tr w:rsidR="00F0072E" w:rsidRPr="001F3A98">
        <w:trPr>
          <w:trHeight w:val="264"/>
        </w:trPr>
        <w:tc>
          <w:tcPr>
            <w:tcW w:w="848" w:type="dxa"/>
            <w:tcBorders>
              <w:top w:val="nil"/>
              <w:left w:val="single" w:sz="8" w:space="0" w:color="auto"/>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6"/>
                <w:szCs w:val="16"/>
              </w:rPr>
            </w:pPr>
            <w:r w:rsidRPr="001F3A98">
              <w:rPr>
                <w:sz w:val="16"/>
                <w:szCs w:val="16"/>
              </w:rPr>
              <w:t>5.0</w:t>
            </w:r>
          </w:p>
        </w:tc>
        <w:tc>
          <w:tcPr>
            <w:tcW w:w="716" w:type="dxa"/>
            <w:tcBorders>
              <w:top w:val="nil"/>
              <w:left w:val="nil"/>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15.2</w:t>
            </w:r>
          </w:p>
        </w:tc>
        <w:tc>
          <w:tcPr>
            <w:tcW w:w="796" w:type="dxa"/>
            <w:tcBorders>
              <w:top w:val="nil"/>
              <w:left w:val="single" w:sz="4" w:space="0" w:color="auto"/>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8.56</w:t>
            </w:r>
          </w:p>
        </w:tc>
        <w:tc>
          <w:tcPr>
            <w:tcW w:w="796" w:type="dxa"/>
            <w:tcBorders>
              <w:top w:val="nil"/>
              <w:left w:val="nil"/>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12.11</w:t>
            </w:r>
          </w:p>
        </w:tc>
        <w:tc>
          <w:tcPr>
            <w:tcW w:w="796" w:type="dxa"/>
            <w:tcBorders>
              <w:top w:val="nil"/>
              <w:left w:val="nil"/>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14.83</w:t>
            </w:r>
          </w:p>
        </w:tc>
        <w:tc>
          <w:tcPr>
            <w:tcW w:w="785" w:type="dxa"/>
            <w:tcBorders>
              <w:top w:val="nil"/>
              <w:left w:val="nil"/>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17.13</w:t>
            </w:r>
          </w:p>
        </w:tc>
        <w:tc>
          <w:tcPr>
            <w:tcW w:w="785" w:type="dxa"/>
            <w:tcBorders>
              <w:top w:val="nil"/>
              <w:left w:val="nil"/>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23.46</w:t>
            </w:r>
          </w:p>
        </w:tc>
        <w:tc>
          <w:tcPr>
            <w:tcW w:w="786" w:type="dxa"/>
            <w:tcBorders>
              <w:top w:val="nil"/>
              <w:left w:val="nil"/>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30.28</w:t>
            </w:r>
          </w:p>
        </w:tc>
        <w:tc>
          <w:tcPr>
            <w:tcW w:w="796" w:type="dxa"/>
            <w:tcBorders>
              <w:top w:val="nil"/>
              <w:left w:val="nil"/>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42.82</w:t>
            </w:r>
          </w:p>
        </w:tc>
        <w:tc>
          <w:tcPr>
            <w:tcW w:w="796" w:type="dxa"/>
            <w:tcBorders>
              <w:top w:val="nil"/>
              <w:left w:val="nil"/>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60.56</w:t>
            </w:r>
          </w:p>
        </w:tc>
        <w:tc>
          <w:tcPr>
            <w:tcW w:w="796" w:type="dxa"/>
            <w:tcBorders>
              <w:top w:val="nil"/>
              <w:left w:val="nil"/>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74.17</w:t>
            </w:r>
          </w:p>
        </w:tc>
        <w:tc>
          <w:tcPr>
            <w:tcW w:w="788" w:type="dxa"/>
            <w:tcBorders>
              <w:top w:val="nil"/>
              <w:left w:val="nil"/>
              <w:bottom w:val="single" w:sz="4" w:space="0" w:color="auto"/>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85.65</w:t>
            </w:r>
          </w:p>
        </w:tc>
      </w:tr>
      <w:tr w:rsidR="00F0072E" w:rsidRPr="001F3A98">
        <w:trPr>
          <w:trHeight w:val="264"/>
        </w:trPr>
        <w:tc>
          <w:tcPr>
            <w:tcW w:w="848" w:type="dxa"/>
            <w:tcBorders>
              <w:top w:val="single" w:sz="4" w:space="0" w:color="auto"/>
              <w:left w:val="single" w:sz="4" w:space="0" w:color="auto"/>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6"/>
                <w:szCs w:val="16"/>
              </w:rPr>
            </w:pPr>
            <w:r w:rsidRPr="001F3A98">
              <w:rPr>
                <w:sz w:val="16"/>
                <w:szCs w:val="16"/>
              </w:rPr>
              <w:t>6.0</w:t>
            </w:r>
          </w:p>
        </w:tc>
        <w:tc>
          <w:tcPr>
            <w:tcW w:w="716" w:type="dxa"/>
            <w:tcBorders>
              <w:top w:val="single" w:sz="4" w:space="0" w:color="auto"/>
              <w:left w:val="nil"/>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15.2</w:t>
            </w:r>
          </w:p>
        </w:tc>
        <w:tc>
          <w:tcPr>
            <w:tcW w:w="796" w:type="dxa"/>
            <w:tcBorders>
              <w:top w:val="single" w:sz="4" w:space="0" w:color="auto"/>
              <w:left w:val="single" w:sz="4" w:space="0" w:color="auto"/>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11.02</w:t>
            </w:r>
          </w:p>
        </w:tc>
        <w:tc>
          <w:tcPr>
            <w:tcW w:w="796" w:type="dxa"/>
            <w:tcBorders>
              <w:top w:val="single" w:sz="4" w:space="0" w:color="auto"/>
              <w:left w:val="nil"/>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15.59</w:t>
            </w:r>
          </w:p>
        </w:tc>
        <w:tc>
          <w:tcPr>
            <w:tcW w:w="796" w:type="dxa"/>
            <w:tcBorders>
              <w:top w:val="single" w:sz="4" w:space="0" w:color="auto"/>
              <w:left w:val="nil"/>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19.09</w:t>
            </w:r>
          </w:p>
        </w:tc>
        <w:tc>
          <w:tcPr>
            <w:tcW w:w="785" w:type="dxa"/>
            <w:tcBorders>
              <w:top w:val="single" w:sz="4" w:space="0" w:color="auto"/>
              <w:left w:val="nil"/>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22.05</w:t>
            </w:r>
          </w:p>
        </w:tc>
        <w:tc>
          <w:tcPr>
            <w:tcW w:w="785" w:type="dxa"/>
            <w:tcBorders>
              <w:top w:val="single" w:sz="4" w:space="0" w:color="auto"/>
              <w:left w:val="nil"/>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30.19</w:t>
            </w:r>
          </w:p>
        </w:tc>
        <w:tc>
          <w:tcPr>
            <w:tcW w:w="786" w:type="dxa"/>
            <w:tcBorders>
              <w:top w:val="single" w:sz="4" w:space="0" w:color="auto"/>
              <w:left w:val="nil"/>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38.97</w:t>
            </w:r>
          </w:p>
        </w:tc>
        <w:tc>
          <w:tcPr>
            <w:tcW w:w="796" w:type="dxa"/>
            <w:tcBorders>
              <w:top w:val="single" w:sz="4" w:space="0" w:color="auto"/>
              <w:left w:val="nil"/>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55.12</w:t>
            </w:r>
          </w:p>
        </w:tc>
        <w:tc>
          <w:tcPr>
            <w:tcW w:w="796" w:type="dxa"/>
            <w:tcBorders>
              <w:top w:val="single" w:sz="4" w:space="0" w:color="auto"/>
              <w:left w:val="nil"/>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77.95</w:t>
            </w:r>
          </w:p>
        </w:tc>
        <w:tc>
          <w:tcPr>
            <w:tcW w:w="796" w:type="dxa"/>
            <w:tcBorders>
              <w:top w:val="single" w:sz="4" w:space="0" w:color="auto"/>
              <w:left w:val="nil"/>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95.46</w:t>
            </w:r>
          </w:p>
        </w:tc>
        <w:tc>
          <w:tcPr>
            <w:tcW w:w="788" w:type="dxa"/>
            <w:tcBorders>
              <w:top w:val="single" w:sz="4" w:space="0" w:color="auto"/>
              <w:left w:val="nil"/>
              <w:bottom w:val="single" w:sz="4" w:space="0" w:color="auto"/>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110.23</w:t>
            </w:r>
          </w:p>
        </w:tc>
      </w:tr>
      <w:tr w:rsidR="00F0072E" w:rsidRPr="001F3A98">
        <w:trPr>
          <w:trHeight w:val="264"/>
        </w:trPr>
        <w:tc>
          <w:tcPr>
            <w:tcW w:w="848"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6"/>
                <w:szCs w:val="16"/>
              </w:rPr>
            </w:pPr>
            <w:r w:rsidRPr="001F3A98">
              <w:rPr>
                <w:sz w:val="16"/>
                <w:szCs w:val="16"/>
              </w:rPr>
              <w:t>7.0</w:t>
            </w:r>
          </w:p>
        </w:tc>
        <w:tc>
          <w:tcPr>
            <w:tcW w:w="7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15.2</w:t>
            </w:r>
          </w:p>
        </w:tc>
        <w:tc>
          <w:tcPr>
            <w:tcW w:w="796"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13.73</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19.41</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23.77</w:t>
            </w:r>
          </w:p>
        </w:tc>
        <w:tc>
          <w:tcPr>
            <w:tcW w:w="785"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27.45</w:t>
            </w:r>
          </w:p>
        </w:tc>
        <w:tc>
          <w:tcPr>
            <w:tcW w:w="785"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37.59</w:t>
            </w:r>
          </w:p>
        </w:tc>
        <w:tc>
          <w:tcPr>
            <w:tcW w:w="78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48.53</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68.63</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97.05</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118.86</w:t>
            </w:r>
          </w:p>
        </w:tc>
        <w:tc>
          <w:tcPr>
            <w:tcW w:w="788"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137.25</w:t>
            </w:r>
          </w:p>
        </w:tc>
      </w:tr>
      <w:tr w:rsidR="00F0072E" w:rsidRPr="001F3A98">
        <w:trPr>
          <w:trHeight w:val="264"/>
        </w:trPr>
        <w:tc>
          <w:tcPr>
            <w:tcW w:w="848"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6"/>
                <w:szCs w:val="16"/>
              </w:rPr>
            </w:pPr>
            <w:r w:rsidRPr="001F3A98">
              <w:rPr>
                <w:sz w:val="16"/>
                <w:szCs w:val="16"/>
              </w:rPr>
              <w:t>8.0</w:t>
            </w:r>
          </w:p>
        </w:tc>
        <w:tc>
          <w:tcPr>
            <w:tcW w:w="7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15.2</w:t>
            </w:r>
          </w:p>
        </w:tc>
        <w:tc>
          <w:tcPr>
            <w:tcW w:w="796"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16.66</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23.56</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28.86</w:t>
            </w:r>
          </w:p>
        </w:tc>
        <w:tc>
          <w:tcPr>
            <w:tcW w:w="785"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33.32</w:t>
            </w:r>
          </w:p>
        </w:tc>
        <w:tc>
          <w:tcPr>
            <w:tcW w:w="785"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45.62</w:t>
            </w:r>
          </w:p>
        </w:tc>
        <w:tc>
          <w:tcPr>
            <w:tcW w:w="78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58.90</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83.30</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117.80</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144.28</w:t>
            </w:r>
          </w:p>
        </w:tc>
        <w:tc>
          <w:tcPr>
            <w:tcW w:w="788"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166.60</w:t>
            </w:r>
          </w:p>
        </w:tc>
      </w:tr>
      <w:tr w:rsidR="00F0072E" w:rsidRPr="001F3A98">
        <w:trPr>
          <w:trHeight w:val="264"/>
        </w:trPr>
        <w:tc>
          <w:tcPr>
            <w:tcW w:w="848"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6"/>
                <w:szCs w:val="16"/>
              </w:rPr>
            </w:pPr>
            <w:r w:rsidRPr="001F3A98">
              <w:rPr>
                <w:sz w:val="16"/>
                <w:szCs w:val="16"/>
              </w:rPr>
              <w:t>9.0</w:t>
            </w:r>
          </w:p>
        </w:tc>
        <w:tc>
          <w:tcPr>
            <w:tcW w:w="7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15.2</w:t>
            </w:r>
          </w:p>
        </w:tc>
        <w:tc>
          <w:tcPr>
            <w:tcW w:w="796"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19.82</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28.03</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34.33</w:t>
            </w:r>
          </w:p>
        </w:tc>
        <w:tc>
          <w:tcPr>
            <w:tcW w:w="785"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39.64</w:t>
            </w:r>
          </w:p>
        </w:tc>
        <w:tc>
          <w:tcPr>
            <w:tcW w:w="785"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54.28</w:t>
            </w:r>
          </w:p>
        </w:tc>
        <w:tc>
          <w:tcPr>
            <w:tcW w:w="78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70.07</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99.09</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140.14</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171.64</w:t>
            </w:r>
          </w:p>
        </w:tc>
        <w:tc>
          <w:tcPr>
            <w:tcW w:w="788"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198.19</w:t>
            </w:r>
          </w:p>
        </w:tc>
      </w:tr>
      <w:tr w:rsidR="00F0072E" w:rsidRPr="001F3A98">
        <w:trPr>
          <w:trHeight w:val="264"/>
        </w:trPr>
        <w:tc>
          <w:tcPr>
            <w:tcW w:w="848"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6"/>
                <w:szCs w:val="16"/>
              </w:rPr>
            </w:pPr>
            <w:r w:rsidRPr="001F3A98">
              <w:rPr>
                <w:sz w:val="16"/>
                <w:szCs w:val="16"/>
              </w:rPr>
              <w:t>10.0</w:t>
            </w:r>
          </w:p>
        </w:tc>
        <w:tc>
          <w:tcPr>
            <w:tcW w:w="7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15.2</w:t>
            </w:r>
          </w:p>
        </w:tc>
        <w:tc>
          <w:tcPr>
            <w:tcW w:w="796"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23.19</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32.80</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40.17</w:t>
            </w:r>
          </w:p>
        </w:tc>
        <w:tc>
          <w:tcPr>
            <w:tcW w:w="785"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46.39</w:t>
            </w:r>
          </w:p>
        </w:tc>
        <w:tc>
          <w:tcPr>
            <w:tcW w:w="785"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63.52</w:t>
            </w:r>
          </w:p>
        </w:tc>
        <w:tc>
          <w:tcPr>
            <w:tcW w:w="78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82.00</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115.97</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164.01</w:t>
            </w:r>
          </w:p>
        </w:tc>
        <w:tc>
          <w:tcPr>
            <w:tcW w:w="7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200.87</w:t>
            </w:r>
          </w:p>
        </w:tc>
        <w:tc>
          <w:tcPr>
            <w:tcW w:w="788"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231.94</w:t>
            </w:r>
          </w:p>
        </w:tc>
      </w:tr>
      <w:tr w:rsidR="00F0072E" w:rsidRPr="001F3A98">
        <w:trPr>
          <w:trHeight w:val="276"/>
        </w:trPr>
        <w:tc>
          <w:tcPr>
            <w:tcW w:w="848" w:type="dxa"/>
            <w:tcBorders>
              <w:top w:val="nil"/>
              <w:left w:val="single" w:sz="8" w:space="0" w:color="auto"/>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6"/>
                <w:szCs w:val="16"/>
              </w:rPr>
            </w:pPr>
            <w:r w:rsidRPr="001F3A98">
              <w:rPr>
                <w:sz w:val="16"/>
                <w:szCs w:val="16"/>
              </w:rPr>
              <w:t>11.0</w:t>
            </w:r>
          </w:p>
        </w:tc>
        <w:tc>
          <w:tcPr>
            <w:tcW w:w="716"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15.2</w:t>
            </w:r>
          </w:p>
        </w:tc>
        <w:tc>
          <w:tcPr>
            <w:tcW w:w="796" w:type="dxa"/>
            <w:tcBorders>
              <w:top w:val="nil"/>
              <w:left w:val="single" w:sz="4" w:space="0" w:color="auto"/>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26.78</w:t>
            </w:r>
          </w:p>
        </w:tc>
        <w:tc>
          <w:tcPr>
            <w:tcW w:w="796"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37.87</w:t>
            </w:r>
          </w:p>
        </w:tc>
        <w:tc>
          <w:tcPr>
            <w:tcW w:w="796"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46.38</w:t>
            </w:r>
          </w:p>
        </w:tc>
        <w:tc>
          <w:tcPr>
            <w:tcW w:w="785"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53.56</w:t>
            </w:r>
          </w:p>
        </w:tc>
        <w:tc>
          <w:tcPr>
            <w:tcW w:w="785"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73.34</w:t>
            </w:r>
          </w:p>
        </w:tc>
        <w:tc>
          <w:tcPr>
            <w:tcW w:w="786"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94.68</w:t>
            </w:r>
          </w:p>
        </w:tc>
        <w:tc>
          <w:tcPr>
            <w:tcW w:w="796"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133.90</w:t>
            </w:r>
          </w:p>
        </w:tc>
        <w:tc>
          <w:tcPr>
            <w:tcW w:w="796"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189.36</w:t>
            </w:r>
          </w:p>
        </w:tc>
        <w:tc>
          <w:tcPr>
            <w:tcW w:w="796"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231.92</w:t>
            </w:r>
          </w:p>
        </w:tc>
        <w:tc>
          <w:tcPr>
            <w:tcW w:w="788" w:type="dxa"/>
            <w:tcBorders>
              <w:top w:val="nil"/>
              <w:left w:val="nil"/>
              <w:bottom w:val="single" w:sz="8" w:space="0" w:color="auto"/>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6"/>
                <w:szCs w:val="16"/>
              </w:rPr>
            </w:pPr>
            <w:r w:rsidRPr="001F3A98">
              <w:rPr>
                <w:sz w:val="16"/>
                <w:szCs w:val="16"/>
              </w:rPr>
              <w:t>267.80</w:t>
            </w:r>
          </w:p>
        </w:tc>
      </w:tr>
    </w:tbl>
    <w:p w:rsidR="00F0072E" w:rsidRPr="001F3A98" w:rsidRDefault="00F0072E" w:rsidP="00F0072E">
      <w:r w:rsidRPr="001F3A98">
        <w:br w:type="page"/>
        <w:t>The following examples assume constant slopes, flat super elevations, normal flow and neglecting ponding, but the serve well for comparison purposes.</w:t>
      </w:r>
    </w:p>
    <w:p w:rsidR="00F0072E" w:rsidRPr="001F3A98" w:rsidRDefault="00F0072E" w:rsidP="00F0072E">
      <w:r w:rsidRPr="001F3A98">
        <w:t>Example:   A 100 acre residential drainage shed, in Nolte Zone 3, must pipe 30cfs while the 100-year runoff is 116cfs.  The remaining 86cfs must flow overland, down the gutter at 43cfs on each side.  This flow can be conveyed at a depth less than 6” in the gutter if the longitudinal slope is  greater than about .31%.   However, if the slope is flatter, a large pipe will have to be installed to reduce the overland flow.</w:t>
      </w:r>
    </w:p>
    <w:p w:rsidR="00F0072E" w:rsidRPr="001F3A98" w:rsidRDefault="00F0072E" w:rsidP="00F0072E">
      <w:r w:rsidRPr="001F3A98">
        <w:t xml:space="preserve">Example:    For a sample 160-acre shed, the excess runoff in 100-year storm is 56.0 </w:t>
      </w:r>
      <w:proofErr w:type="spellStart"/>
      <w:r w:rsidRPr="001F3A98">
        <w:t>cfs</w:t>
      </w:r>
      <w:proofErr w:type="spellEnd"/>
      <w:r w:rsidRPr="001F3A98">
        <w:t xml:space="preserve"> flowing down each gutter.  In this case, the longitudinal slope must be greater than 0.54%.  If the slope is only 0.15%, the depth above back of walk is calculated at 9.2”; therefore, a larger pipe will be required. </w:t>
      </w:r>
    </w:p>
    <w:p w:rsidR="00F0072E" w:rsidRPr="001F3A98" w:rsidRDefault="00F0072E" w:rsidP="00F0072E"/>
    <w:p w:rsidR="00F0072E" w:rsidRPr="001F3A98" w:rsidRDefault="00F0072E" w:rsidP="00F0072E">
      <w:r w:rsidRPr="001F3A98">
        <w:t xml:space="preserve">Tables </w:t>
      </w:r>
      <w:proofErr w:type="gramStart"/>
      <w:r w:rsidRPr="001F3A98">
        <w:t>C</w:t>
      </w:r>
      <w:r w:rsidR="00153106" w:rsidRPr="001F3A98">
        <w:rPr>
          <w:color w:val="FF0000"/>
        </w:rPr>
        <w:t>4</w:t>
      </w:r>
      <w:r w:rsidRPr="001F3A98">
        <w:t xml:space="preserve">  is</w:t>
      </w:r>
      <w:proofErr w:type="gramEnd"/>
      <w:r w:rsidRPr="001F3A98">
        <w:t xml:space="preserve"> a compilation of pipe design flows (Nolte Method) for fictitious shed areas using impervious area of 50% in zone 3 (Figure 2-6 and 2-9 of the Sacramento City/County Hydrology Standards).  The 100-year flow was taken from the charts for Sacramento Method (Figures 2-20 and 2-21 of the Hydrology Standards).  Notice that ‘Nolte’ and Sacramento Method have different ‘zones’ (see maps, Figures 2-4 and 2-11 of the Hydrology Standards).</w:t>
      </w:r>
    </w:p>
    <w:p w:rsidR="00F0072E" w:rsidRPr="001F3A98" w:rsidRDefault="00F0072E" w:rsidP="00F0072E"/>
    <w:p w:rsidR="00F0072E" w:rsidRPr="001F3A98" w:rsidRDefault="00F0072E" w:rsidP="00F0072E">
      <w:r w:rsidRPr="001F3A98">
        <w:t>Subtracting the 100-year flow from the pipe design flow and dividing by two gives the half street flow.  Comparing this flow to Table B and interpolating, gives the required longitudinal street slope if the flow is to be limited as required by Section 9-16C of the Improvement Standards. Assuming the pipe flow is normal and the pipe is sloped parallel with the street, the pipe size is determined (not used in these calculations other than to indicate the range of trunk pipes being considered).   One might reasonably assumes that a typical pipe outfall is 48” diameter, in this example serving 160-acres.  At a slope of 0.32% the 100-year flow can be safely conveyed to the open channel.  This is typical in Zones 11B and 11C, but Zone 11A is often flatter.</w:t>
      </w:r>
    </w:p>
    <w:p w:rsidR="00F0072E" w:rsidRPr="001F3A98" w:rsidRDefault="00F0072E" w:rsidP="00F0072E"/>
    <w:p w:rsidR="00F0072E" w:rsidRPr="001F3A98" w:rsidRDefault="00F0072E" w:rsidP="00F0072E">
      <w:r w:rsidRPr="001F3A98">
        <w:t>Table D</w:t>
      </w:r>
      <w:r w:rsidR="00153106" w:rsidRPr="001F3A98">
        <w:rPr>
          <w:color w:val="FF0000"/>
        </w:rPr>
        <w:t>4</w:t>
      </w:r>
      <w:r w:rsidRPr="001F3A98">
        <w:t xml:space="preserve"> summarizes the results with street flow limits (from Table B</w:t>
      </w:r>
      <w:r w:rsidR="00153106" w:rsidRPr="001F3A98">
        <w:t>4</w:t>
      </w:r>
      <w:r w:rsidRPr="001F3A98">
        <w:t>) for comparison with various longitudinal slopes.  For example, a  100-acre shed area has a pipe designed to convey 29cfs and a 100-year runoff flow of 105cfs, the half street flow is 38cfs requiring a slope of .25% to safely convey.   Looking at a larger shed area of 220 acres, the pipe conveys 101.6cfs and the half street 100-year overland flow is 49.0cfs, requiring a slope steeper than .38%.   Table E</w:t>
      </w:r>
      <w:r w:rsidR="00153106" w:rsidRPr="001F3A98">
        <w:rPr>
          <w:color w:val="FF0000"/>
        </w:rPr>
        <w:t>4</w:t>
      </w:r>
      <w:r w:rsidRPr="001F3A98">
        <w:t xml:space="preserve"> provides additional example calculations of the effect of ‘Section 9-16C.’   As one considers the typical shed areas, one can deduce that if the slope is flat, less </w:t>
      </w:r>
      <w:proofErr w:type="gramStart"/>
      <w:r w:rsidRPr="001F3A98">
        <w:t>than  0.25</w:t>
      </w:r>
      <w:proofErr w:type="gramEnd"/>
      <w:r w:rsidRPr="001F3A98">
        <w:t>%, the “typical” shed outfall pipe will have to be enlarged in order to convey more flow and to reduce overland flow in the street.    Table F</w:t>
      </w:r>
      <w:r w:rsidR="00153106" w:rsidRPr="001F3A98">
        <w:rPr>
          <w:color w:val="FF0000"/>
        </w:rPr>
        <w:t>4</w:t>
      </w:r>
      <w:r w:rsidRPr="001F3A98">
        <w:t xml:space="preserve"> compares the effect of ‘9-16C’ on trunk drainage cost in various specific plan areas.   </w:t>
      </w:r>
    </w:p>
    <w:p w:rsidR="00F0072E" w:rsidRPr="001F3A98" w:rsidRDefault="00F0072E" w:rsidP="00F0072E">
      <w:pPr>
        <w:tabs>
          <w:tab w:val="clear" w:pos="360"/>
          <w:tab w:val="left" w:pos="0"/>
        </w:tabs>
        <w:ind w:right="3062"/>
      </w:pPr>
    </w:p>
    <w:p w:rsidR="00F0072E" w:rsidRPr="001F3A98" w:rsidRDefault="00F0072E" w:rsidP="00F0072E">
      <w:pPr>
        <w:tabs>
          <w:tab w:val="clear" w:pos="360"/>
        </w:tabs>
        <w:ind w:right="3062"/>
        <w:rPr>
          <w:b/>
          <w:u w:val="single"/>
        </w:rPr>
      </w:pPr>
      <w:r w:rsidRPr="001F3A98">
        <w:rPr>
          <w:b/>
        </w:rPr>
        <w:br w:type="page"/>
      </w:r>
      <w:r w:rsidRPr="001F3A98">
        <w:rPr>
          <w:b/>
          <w:u w:val="single"/>
        </w:rPr>
        <w:t>Table C</w:t>
      </w:r>
      <w:r w:rsidR="00153106" w:rsidRPr="001F3A98">
        <w:rPr>
          <w:b/>
          <w:u w:val="single"/>
        </w:rPr>
        <w:t>4</w:t>
      </w:r>
    </w:p>
    <w:tbl>
      <w:tblPr>
        <w:tblW w:w="8280" w:type="dxa"/>
        <w:tblInd w:w="108" w:type="dxa"/>
        <w:tblLook w:val="0000" w:firstRow="0" w:lastRow="0" w:firstColumn="0" w:lastColumn="0" w:noHBand="0" w:noVBand="0"/>
      </w:tblPr>
      <w:tblGrid>
        <w:gridCol w:w="728"/>
        <w:gridCol w:w="1162"/>
        <w:gridCol w:w="1260"/>
        <w:gridCol w:w="1028"/>
        <w:gridCol w:w="536"/>
        <w:gridCol w:w="816"/>
        <w:gridCol w:w="536"/>
        <w:gridCol w:w="1044"/>
        <w:gridCol w:w="1170"/>
      </w:tblGrid>
      <w:tr w:rsidR="00F0072E" w:rsidRPr="001F3A98">
        <w:trPr>
          <w:trHeight w:val="264"/>
        </w:trPr>
        <w:tc>
          <w:tcPr>
            <w:tcW w:w="4178" w:type="dxa"/>
            <w:gridSpan w:val="4"/>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br w:type="page"/>
            </w:r>
            <w:r w:rsidRPr="001F3A98">
              <w:rPr>
                <w:sz w:val="20"/>
                <w:szCs w:val="20"/>
              </w:rPr>
              <w:t>50% impervious area</w:t>
            </w:r>
          </w:p>
        </w:tc>
        <w:tc>
          <w:tcPr>
            <w:tcW w:w="5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8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5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044"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17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r>
      <w:tr w:rsidR="00F0072E" w:rsidRPr="001F3A98">
        <w:trPr>
          <w:trHeight w:val="264"/>
        </w:trPr>
        <w:tc>
          <w:tcPr>
            <w:tcW w:w="7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162"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Q  in the pipe</w:t>
            </w:r>
          </w:p>
        </w:tc>
        <w:tc>
          <w:tcPr>
            <w:tcW w:w="12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(Sac Zn 2)</w:t>
            </w:r>
          </w:p>
        </w:tc>
        <w:tc>
          <w:tcPr>
            <w:tcW w:w="10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5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8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5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044"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Required</w:t>
            </w:r>
          </w:p>
        </w:tc>
        <w:tc>
          <w:tcPr>
            <w:tcW w:w="117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Normal Flow</w:t>
            </w:r>
          </w:p>
        </w:tc>
      </w:tr>
      <w:tr w:rsidR="00F0072E" w:rsidRPr="001F3A98">
        <w:trPr>
          <w:trHeight w:val="264"/>
        </w:trPr>
        <w:tc>
          <w:tcPr>
            <w:tcW w:w="7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Acres</w:t>
            </w:r>
          </w:p>
        </w:tc>
        <w:tc>
          <w:tcPr>
            <w:tcW w:w="1162"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 xml:space="preserve">Nolte </w:t>
            </w:r>
          </w:p>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 zone 3)</w:t>
            </w:r>
          </w:p>
        </w:tc>
        <w:tc>
          <w:tcPr>
            <w:tcW w:w="12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100-yr</w:t>
            </w:r>
          </w:p>
        </w:tc>
        <w:tc>
          <w:tcPr>
            <w:tcW w:w="10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xml:space="preserve">Overland </w:t>
            </w:r>
          </w:p>
        </w:tc>
        <w:tc>
          <w:tcPr>
            <w:tcW w:w="5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352" w:type="dxa"/>
            <w:gridSpan w:val="2"/>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xml:space="preserve">     Q </w:t>
            </w:r>
          </w:p>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(half street)</w:t>
            </w:r>
          </w:p>
        </w:tc>
        <w:tc>
          <w:tcPr>
            <w:tcW w:w="1044"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 xml:space="preserve">Slope at 6" </w:t>
            </w:r>
          </w:p>
        </w:tc>
        <w:tc>
          <w:tcPr>
            <w:tcW w:w="117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Pipe Size (in.)</w:t>
            </w:r>
          </w:p>
        </w:tc>
      </w:tr>
      <w:tr w:rsidR="00F0072E" w:rsidRPr="001F3A98">
        <w:trPr>
          <w:trHeight w:val="264"/>
        </w:trPr>
        <w:tc>
          <w:tcPr>
            <w:tcW w:w="7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162"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2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0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5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8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5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044"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117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r>
      <w:tr w:rsidR="00F0072E" w:rsidRPr="001F3A98">
        <w:trPr>
          <w:trHeight w:val="264"/>
        </w:trPr>
        <w:tc>
          <w:tcPr>
            <w:tcW w:w="7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40</w:t>
            </w:r>
          </w:p>
        </w:tc>
        <w:tc>
          <w:tcPr>
            <w:tcW w:w="1162"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8.0</w:t>
            </w:r>
          </w:p>
        </w:tc>
        <w:tc>
          <w:tcPr>
            <w:tcW w:w="12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52.0</w:t>
            </w:r>
          </w:p>
        </w:tc>
        <w:tc>
          <w:tcPr>
            <w:tcW w:w="10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44.0</w:t>
            </w:r>
          </w:p>
        </w:tc>
        <w:tc>
          <w:tcPr>
            <w:tcW w:w="5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c>
          <w:tcPr>
            <w:tcW w:w="8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22.0</w:t>
            </w:r>
          </w:p>
        </w:tc>
        <w:tc>
          <w:tcPr>
            <w:tcW w:w="5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c>
          <w:tcPr>
            <w:tcW w:w="1044"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0.08%</w:t>
            </w:r>
          </w:p>
        </w:tc>
        <w:tc>
          <w:tcPr>
            <w:tcW w:w="117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27.6</w:t>
            </w:r>
          </w:p>
        </w:tc>
      </w:tr>
      <w:tr w:rsidR="00F0072E" w:rsidRPr="001F3A98">
        <w:trPr>
          <w:trHeight w:val="264"/>
        </w:trPr>
        <w:tc>
          <w:tcPr>
            <w:tcW w:w="7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60</w:t>
            </w:r>
          </w:p>
        </w:tc>
        <w:tc>
          <w:tcPr>
            <w:tcW w:w="1162"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15.0</w:t>
            </w:r>
          </w:p>
        </w:tc>
        <w:tc>
          <w:tcPr>
            <w:tcW w:w="12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70.0</w:t>
            </w:r>
          </w:p>
        </w:tc>
        <w:tc>
          <w:tcPr>
            <w:tcW w:w="10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55.0</w:t>
            </w:r>
          </w:p>
        </w:tc>
        <w:tc>
          <w:tcPr>
            <w:tcW w:w="5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c>
          <w:tcPr>
            <w:tcW w:w="8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27.5</w:t>
            </w:r>
          </w:p>
        </w:tc>
        <w:tc>
          <w:tcPr>
            <w:tcW w:w="5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c>
          <w:tcPr>
            <w:tcW w:w="1044"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0.13%</w:t>
            </w:r>
          </w:p>
        </w:tc>
        <w:tc>
          <w:tcPr>
            <w:tcW w:w="117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32.0</w:t>
            </w:r>
          </w:p>
        </w:tc>
      </w:tr>
      <w:tr w:rsidR="00F0072E" w:rsidRPr="001F3A98">
        <w:trPr>
          <w:trHeight w:val="264"/>
        </w:trPr>
        <w:tc>
          <w:tcPr>
            <w:tcW w:w="7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80</w:t>
            </w:r>
          </w:p>
        </w:tc>
        <w:tc>
          <w:tcPr>
            <w:tcW w:w="1162"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22.0</w:t>
            </w:r>
          </w:p>
        </w:tc>
        <w:tc>
          <w:tcPr>
            <w:tcW w:w="12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88.0</w:t>
            </w:r>
          </w:p>
        </w:tc>
        <w:tc>
          <w:tcPr>
            <w:tcW w:w="10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66.0</w:t>
            </w:r>
          </w:p>
        </w:tc>
        <w:tc>
          <w:tcPr>
            <w:tcW w:w="5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c>
          <w:tcPr>
            <w:tcW w:w="8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33.0</w:t>
            </w:r>
          </w:p>
        </w:tc>
        <w:tc>
          <w:tcPr>
            <w:tcW w:w="5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c>
          <w:tcPr>
            <w:tcW w:w="1044"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0.18%</w:t>
            </w:r>
          </w:p>
        </w:tc>
        <w:tc>
          <w:tcPr>
            <w:tcW w:w="117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32.8</w:t>
            </w:r>
          </w:p>
        </w:tc>
      </w:tr>
      <w:tr w:rsidR="00F0072E" w:rsidRPr="001F3A98">
        <w:trPr>
          <w:trHeight w:val="264"/>
        </w:trPr>
        <w:tc>
          <w:tcPr>
            <w:tcW w:w="7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100</w:t>
            </w:r>
          </w:p>
        </w:tc>
        <w:tc>
          <w:tcPr>
            <w:tcW w:w="1162"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29.0</w:t>
            </w:r>
          </w:p>
        </w:tc>
        <w:tc>
          <w:tcPr>
            <w:tcW w:w="12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105.0</w:t>
            </w:r>
          </w:p>
        </w:tc>
        <w:tc>
          <w:tcPr>
            <w:tcW w:w="10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76.0</w:t>
            </w:r>
          </w:p>
        </w:tc>
        <w:tc>
          <w:tcPr>
            <w:tcW w:w="5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c>
          <w:tcPr>
            <w:tcW w:w="8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38.0</w:t>
            </w:r>
          </w:p>
        </w:tc>
        <w:tc>
          <w:tcPr>
            <w:tcW w:w="5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c>
          <w:tcPr>
            <w:tcW w:w="1044"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0.24%</w:t>
            </w:r>
          </w:p>
        </w:tc>
        <w:tc>
          <w:tcPr>
            <w:tcW w:w="117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35.4</w:t>
            </w:r>
          </w:p>
        </w:tc>
      </w:tr>
      <w:tr w:rsidR="00F0072E" w:rsidRPr="001F3A98">
        <w:trPr>
          <w:trHeight w:val="264"/>
        </w:trPr>
        <w:tc>
          <w:tcPr>
            <w:tcW w:w="7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120</w:t>
            </w:r>
          </w:p>
        </w:tc>
        <w:tc>
          <w:tcPr>
            <w:tcW w:w="1162"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40.5</w:t>
            </w:r>
          </w:p>
        </w:tc>
        <w:tc>
          <w:tcPr>
            <w:tcW w:w="12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122.0</w:t>
            </w:r>
          </w:p>
        </w:tc>
        <w:tc>
          <w:tcPr>
            <w:tcW w:w="10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81.5</w:t>
            </w:r>
          </w:p>
        </w:tc>
        <w:tc>
          <w:tcPr>
            <w:tcW w:w="5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c>
          <w:tcPr>
            <w:tcW w:w="8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40.8</w:t>
            </w:r>
          </w:p>
        </w:tc>
        <w:tc>
          <w:tcPr>
            <w:tcW w:w="5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c>
          <w:tcPr>
            <w:tcW w:w="1044"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0.28%</w:t>
            </w:r>
          </w:p>
        </w:tc>
        <w:tc>
          <w:tcPr>
            <w:tcW w:w="117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40.1</w:t>
            </w:r>
          </w:p>
        </w:tc>
      </w:tr>
      <w:tr w:rsidR="00F0072E" w:rsidRPr="001F3A98">
        <w:trPr>
          <w:trHeight w:val="264"/>
        </w:trPr>
        <w:tc>
          <w:tcPr>
            <w:tcW w:w="7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140</w:t>
            </w:r>
          </w:p>
        </w:tc>
        <w:tc>
          <w:tcPr>
            <w:tcW w:w="1162"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52.0</w:t>
            </w:r>
          </w:p>
        </w:tc>
        <w:tc>
          <w:tcPr>
            <w:tcW w:w="12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137.5</w:t>
            </w:r>
          </w:p>
        </w:tc>
        <w:tc>
          <w:tcPr>
            <w:tcW w:w="10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85.5</w:t>
            </w:r>
          </w:p>
        </w:tc>
        <w:tc>
          <w:tcPr>
            <w:tcW w:w="5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c>
          <w:tcPr>
            <w:tcW w:w="8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42.8</w:t>
            </w:r>
          </w:p>
        </w:tc>
        <w:tc>
          <w:tcPr>
            <w:tcW w:w="5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c>
          <w:tcPr>
            <w:tcW w:w="1044"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0.31%</w:t>
            </w:r>
          </w:p>
        </w:tc>
        <w:tc>
          <w:tcPr>
            <w:tcW w:w="117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43.1</w:t>
            </w:r>
          </w:p>
        </w:tc>
      </w:tr>
      <w:tr w:rsidR="00F0072E" w:rsidRPr="001F3A98">
        <w:trPr>
          <w:trHeight w:val="264"/>
        </w:trPr>
        <w:tc>
          <w:tcPr>
            <w:tcW w:w="7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160</w:t>
            </w:r>
          </w:p>
        </w:tc>
        <w:tc>
          <w:tcPr>
            <w:tcW w:w="1162"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67.0</w:t>
            </w:r>
          </w:p>
        </w:tc>
        <w:tc>
          <w:tcPr>
            <w:tcW w:w="12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153.0</w:t>
            </w:r>
          </w:p>
        </w:tc>
        <w:tc>
          <w:tcPr>
            <w:tcW w:w="10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86.0</w:t>
            </w:r>
          </w:p>
        </w:tc>
        <w:tc>
          <w:tcPr>
            <w:tcW w:w="5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c>
          <w:tcPr>
            <w:tcW w:w="8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43.0</w:t>
            </w:r>
          </w:p>
        </w:tc>
        <w:tc>
          <w:tcPr>
            <w:tcW w:w="5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c>
          <w:tcPr>
            <w:tcW w:w="1044"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0.32%</w:t>
            </w:r>
          </w:p>
        </w:tc>
        <w:tc>
          <w:tcPr>
            <w:tcW w:w="117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47.1</w:t>
            </w:r>
          </w:p>
        </w:tc>
      </w:tr>
      <w:tr w:rsidR="00F0072E" w:rsidRPr="001F3A98">
        <w:trPr>
          <w:trHeight w:val="264"/>
        </w:trPr>
        <w:tc>
          <w:tcPr>
            <w:tcW w:w="7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180</w:t>
            </w:r>
          </w:p>
        </w:tc>
        <w:tc>
          <w:tcPr>
            <w:tcW w:w="1162"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80.0</w:t>
            </w:r>
          </w:p>
        </w:tc>
        <w:tc>
          <w:tcPr>
            <w:tcW w:w="12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169.0</w:t>
            </w:r>
          </w:p>
        </w:tc>
        <w:tc>
          <w:tcPr>
            <w:tcW w:w="10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89.0</w:t>
            </w:r>
          </w:p>
        </w:tc>
        <w:tc>
          <w:tcPr>
            <w:tcW w:w="5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c>
          <w:tcPr>
            <w:tcW w:w="8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44.5</w:t>
            </w:r>
          </w:p>
        </w:tc>
        <w:tc>
          <w:tcPr>
            <w:tcW w:w="5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c>
          <w:tcPr>
            <w:tcW w:w="1044"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0.34%</w:t>
            </w:r>
          </w:p>
        </w:tc>
        <w:tc>
          <w:tcPr>
            <w:tcW w:w="117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49.9</w:t>
            </w:r>
          </w:p>
        </w:tc>
      </w:tr>
      <w:tr w:rsidR="00F0072E" w:rsidRPr="001F3A98">
        <w:trPr>
          <w:trHeight w:val="264"/>
        </w:trPr>
        <w:tc>
          <w:tcPr>
            <w:tcW w:w="7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200</w:t>
            </w:r>
          </w:p>
        </w:tc>
        <w:tc>
          <w:tcPr>
            <w:tcW w:w="1162"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93.0</w:t>
            </w:r>
          </w:p>
        </w:tc>
        <w:tc>
          <w:tcPr>
            <w:tcW w:w="12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185.0</w:t>
            </w:r>
          </w:p>
        </w:tc>
        <w:tc>
          <w:tcPr>
            <w:tcW w:w="10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92.0</w:t>
            </w:r>
          </w:p>
        </w:tc>
        <w:tc>
          <w:tcPr>
            <w:tcW w:w="5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c>
          <w:tcPr>
            <w:tcW w:w="8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46.0</w:t>
            </w:r>
          </w:p>
        </w:tc>
        <w:tc>
          <w:tcPr>
            <w:tcW w:w="5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c>
          <w:tcPr>
            <w:tcW w:w="1044"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0.37%</w:t>
            </w:r>
          </w:p>
        </w:tc>
        <w:tc>
          <w:tcPr>
            <w:tcW w:w="117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51.9</w:t>
            </w:r>
          </w:p>
        </w:tc>
      </w:tr>
      <w:tr w:rsidR="00F0072E" w:rsidRPr="001F3A98">
        <w:trPr>
          <w:trHeight w:val="264"/>
        </w:trPr>
        <w:tc>
          <w:tcPr>
            <w:tcW w:w="7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220</w:t>
            </w:r>
          </w:p>
        </w:tc>
        <w:tc>
          <w:tcPr>
            <w:tcW w:w="1162"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101.6</w:t>
            </w:r>
          </w:p>
        </w:tc>
        <w:tc>
          <w:tcPr>
            <w:tcW w:w="12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199.5</w:t>
            </w:r>
          </w:p>
        </w:tc>
        <w:tc>
          <w:tcPr>
            <w:tcW w:w="10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97.9</w:t>
            </w:r>
          </w:p>
        </w:tc>
        <w:tc>
          <w:tcPr>
            <w:tcW w:w="5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c>
          <w:tcPr>
            <w:tcW w:w="8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49.0</w:t>
            </w:r>
          </w:p>
        </w:tc>
        <w:tc>
          <w:tcPr>
            <w:tcW w:w="5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c>
          <w:tcPr>
            <w:tcW w:w="1044"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0.41%</w:t>
            </w:r>
          </w:p>
        </w:tc>
        <w:tc>
          <w:tcPr>
            <w:tcW w:w="117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52.7</w:t>
            </w:r>
          </w:p>
        </w:tc>
      </w:tr>
      <w:tr w:rsidR="00F0072E" w:rsidRPr="001F3A98">
        <w:trPr>
          <w:trHeight w:val="264"/>
        </w:trPr>
        <w:tc>
          <w:tcPr>
            <w:tcW w:w="7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240</w:t>
            </w:r>
          </w:p>
        </w:tc>
        <w:tc>
          <w:tcPr>
            <w:tcW w:w="1162"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110.2</w:t>
            </w:r>
          </w:p>
        </w:tc>
        <w:tc>
          <w:tcPr>
            <w:tcW w:w="12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214.0</w:t>
            </w:r>
          </w:p>
        </w:tc>
        <w:tc>
          <w:tcPr>
            <w:tcW w:w="10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103.8</w:t>
            </w:r>
          </w:p>
        </w:tc>
        <w:tc>
          <w:tcPr>
            <w:tcW w:w="5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c>
          <w:tcPr>
            <w:tcW w:w="8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51.9</w:t>
            </w:r>
          </w:p>
        </w:tc>
        <w:tc>
          <w:tcPr>
            <w:tcW w:w="5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c>
          <w:tcPr>
            <w:tcW w:w="1044"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0.45%</w:t>
            </w:r>
          </w:p>
        </w:tc>
        <w:tc>
          <w:tcPr>
            <w:tcW w:w="117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53.4</w:t>
            </w:r>
          </w:p>
        </w:tc>
      </w:tr>
      <w:tr w:rsidR="00F0072E" w:rsidRPr="001F3A98">
        <w:trPr>
          <w:trHeight w:val="264"/>
        </w:trPr>
        <w:tc>
          <w:tcPr>
            <w:tcW w:w="7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260</w:t>
            </w:r>
          </w:p>
        </w:tc>
        <w:tc>
          <w:tcPr>
            <w:tcW w:w="1162"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118.8</w:t>
            </w:r>
          </w:p>
        </w:tc>
        <w:tc>
          <w:tcPr>
            <w:tcW w:w="12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227.3</w:t>
            </w:r>
          </w:p>
        </w:tc>
        <w:tc>
          <w:tcPr>
            <w:tcW w:w="10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108.5</w:t>
            </w:r>
          </w:p>
        </w:tc>
        <w:tc>
          <w:tcPr>
            <w:tcW w:w="5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c>
          <w:tcPr>
            <w:tcW w:w="8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54.3</w:t>
            </w:r>
          </w:p>
        </w:tc>
        <w:tc>
          <w:tcPr>
            <w:tcW w:w="5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c>
          <w:tcPr>
            <w:tcW w:w="1044"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0.49%</w:t>
            </w:r>
          </w:p>
        </w:tc>
        <w:tc>
          <w:tcPr>
            <w:tcW w:w="117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54.0</w:t>
            </w:r>
          </w:p>
        </w:tc>
      </w:tr>
      <w:tr w:rsidR="00F0072E" w:rsidRPr="001F3A98">
        <w:trPr>
          <w:trHeight w:val="264"/>
        </w:trPr>
        <w:tc>
          <w:tcPr>
            <w:tcW w:w="7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280</w:t>
            </w:r>
          </w:p>
        </w:tc>
        <w:tc>
          <w:tcPr>
            <w:tcW w:w="1162"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127.4</w:t>
            </w:r>
          </w:p>
        </w:tc>
        <w:tc>
          <w:tcPr>
            <w:tcW w:w="12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240.7</w:t>
            </w:r>
          </w:p>
        </w:tc>
        <w:tc>
          <w:tcPr>
            <w:tcW w:w="10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113.3</w:t>
            </w:r>
          </w:p>
        </w:tc>
        <w:tc>
          <w:tcPr>
            <w:tcW w:w="5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c>
          <w:tcPr>
            <w:tcW w:w="8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56.6</w:t>
            </w:r>
          </w:p>
        </w:tc>
        <w:tc>
          <w:tcPr>
            <w:tcW w:w="5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c>
          <w:tcPr>
            <w:tcW w:w="1044"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0.53%</w:t>
            </w:r>
          </w:p>
        </w:tc>
        <w:tc>
          <w:tcPr>
            <w:tcW w:w="117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54.5</w:t>
            </w:r>
          </w:p>
        </w:tc>
      </w:tr>
      <w:tr w:rsidR="00F0072E" w:rsidRPr="001F3A98">
        <w:trPr>
          <w:trHeight w:val="276"/>
        </w:trPr>
        <w:tc>
          <w:tcPr>
            <w:tcW w:w="7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300</w:t>
            </w:r>
          </w:p>
        </w:tc>
        <w:tc>
          <w:tcPr>
            <w:tcW w:w="1162"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136.0</w:t>
            </w:r>
          </w:p>
        </w:tc>
        <w:tc>
          <w:tcPr>
            <w:tcW w:w="12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254.0</w:t>
            </w:r>
          </w:p>
        </w:tc>
        <w:tc>
          <w:tcPr>
            <w:tcW w:w="10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118.0</w:t>
            </w:r>
          </w:p>
        </w:tc>
        <w:tc>
          <w:tcPr>
            <w:tcW w:w="5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c>
          <w:tcPr>
            <w:tcW w:w="8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59.0</w:t>
            </w:r>
          </w:p>
        </w:tc>
        <w:tc>
          <w:tcPr>
            <w:tcW w:w="5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c>
          <w:tcPr>
            <w:tcW w:w="1044"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0.59%</w:t>
            </w:r>
          </w:p>
        </w:tc>
        <w:tc>
          <w:tcPr>
            <w:tcW w:w="117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54.9</w:t>
            </w:r>
          </w:p>
        </w:tc>
      </w:tr>
      <w:tr w:rsidR="00F0072E" w:rsidRPr="001F3A98">
        <w:trPr>
          <w:trHeight w:val="264"/>
        </w:trPr>
        <w:tc>
          <w:tcPr>
            <w:tcW w:w="7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400</w:t>
            </w:r>
          </w:p>
        </w:tc>
        <w:tc>
          <w:tcPr>
            <w:tcW w:w="1162"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214.5</w:t>
            </w:r>
          </w:p>
        </w:tc>
        <w:tc>
          <w:tcPr>
            <w:tcW w:w="12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315.5</w:t>
            </w:r>
          </w:p>
        </w:tc>
        <w:tc>
          <w:tcPr>
            <w:tcW w:w="10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101.0</w:t>
            </w:r>
          </w:p>
        </w:tc>
        <w:tc>
          <w:tcPr>
            <w:tcW w:w="5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c>
          <w:tcPr>
            <w:tcW w:w="8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50.5</w:t>
            </w:r>
          </w:p>
        </w:tc>
        <w:tc>
          <w:tcPr>
            <w:tcW w:w="5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c>
          <w:tcPr>
            <w:tcW w:w="1044"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0.43%</w:t>
            </w:r>
          </w:p>
        </w:tc>
        <w:tc>
          <w:tcPr>
            <w:tcW w:w="117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69.0</w:t>
            </w:r>
          </w:p>
        </w:tc>
      </w:tr>
      <w:tr w:rsidR="00F0072E" w:rsidRPr="001F3A98">
        <w:trPr>
          <w:trHeight w:val="264"/>
        </w:trPr>
        <w:tc>
          <w:tcPr>
            <w:tcW w:w="7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450</w:t>
            </w:r>
          </w:p>
        </w:tc>
        <w:tc>
          <w:tcPr>
            <w:tcW w:w="1162"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254.0</w:t>
            </w:r>
          </w:p>
        </w:tc>
        <w:tc>
          <w:tcPr>
            <w:tcW w:w="12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346.0</w:t>
            </w:r>
          </w:p>
        </w:tc>
        <w:tc>
          <w:tcPr>
            <w:tcW w:w="10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92.0</w:t>
            </w:r>
          </w:p>
        </w:tc>
        <w:tc>
          <w:tcPr>
            <w:tcW w:w="5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c>
          <w:tcPr>
            <w:tcW w:w="8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46.0</w:t>
            </w:r>
          </w:p>
        </w:tc>
        <w:tc>
          <w:tcPr>
            <w:tcW w:w="5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c>
          <w:tcPr>
            <w:tcW w:w="1044"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0.36%</w:t>
            </w:r>
          </w:p>
        </w:tc>
        <w:tc>
          <w:tcPr>
            <w:tcW w:w="117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75.9</w:t>
            </w:r>
          </w:p>
        </w:tc>
      </w:tr>
      <w:tr w:rsidR="00F0072E" w:rsidRPr="001F3A98">
        <w:trPr>
          <w:trHeight w:val="264"/>
        </w:trPr>
        <w:tc>
          <w:tcPr>
            <w:tcW w:w="7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500</w:t>
            </w:r>
          </w:p>
        </w:tc>
        <w:tc>
          <w:tcPr>
            <w:tcW w:w="1162"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293.0</w:t>
            </w:r>
          </w:p>
        </w:tc>
        <w:tc>
          <w:tcPr>
            <w:tcW w:w="126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377.0</w:t>
            </w:r>
          </w:p>
        </w:tc>
        <w:tc>
          <w:tcPr>
            <w:tcW w:w="102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84.0</w:t>
            </w:r>
          </w:p>
        </w:tc>
        <w:tc>
          <w:tcPr>
            <w:tcW w:w="5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c>
          <w:tcPr>
            <w:tcW w:w="81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42.0</w:t>
            </w:r>
          </w:p>
        </w:tc>
        <w:tc>
          <w:tcPr>
            <w:tcW w:w="5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c>
          <w:tcPr>
            <w:tcW w:w="1044"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0.30%</w:t>
            </w:r>
          </w:p>
        </w:tc>
        <w:tc>
          <w:tcPr>
            <w:tcW w:w="117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83.1</w:t>
            </w:r>
          </w:p>
        </w:tc>
      </w:tr>
    </w:tbl>
    <w:p w:rsidR="00F0072E" w:rsidRPr="001F3A98" w:rsidRDefault="00F0072E" w:rsidP="00F0072E"/>
    <w:p w:rsidR="00F0072E" w:rsidRPr="001F3A98" w:rsidRDefault="00F0072E" w:rsidP="00F0072E">
      <w:pPr>
        <w:rPr>
          <w:b/>
          <w:u w:val="single"/>
        </w:rPr>
      </w:pPr>
      <w:r w:rsidRPr="001F3A98">
        <w:rPr>
          <w:b/>
          <w:u w:val="single"/>
        </w:rPr>
        <w:t>Table D</w:t>
      </w:r>
      <w:r w:rsidR="00153106" w:rsidRPr="001F3A98">
        <w:rPr>
          <w:b/>
          <w:u w:val="single"/>
        </w:rPr>
        <w:t>4</w:t>
      </w:r>
    </w:p>
    <w:tbl>
      <w:tblPr>
        <w:tblW w:w="6828" w:type="dxa"/>
        <w:tblInd w:w="98" w:type="dxa"/>
        <w:tblLook w:val="0000" w:firstRow="0" w:lastRow="0" w:firstColumn="0" w:lastColumn="0" w:noHBand="0" w:noVBand="0"/>
      </w:tblPr>
      <w:tblGrid>
        <w:gridCol w:w="948"/>
        <w:gridCol w:w="996"/>
        <w:gridCol w:w="1240"/>
        <w:gridCol w:w="272"/>
        <w:gridCol w:w="968"/>
        <w:gridCol w:w="1436"/>
        <w:gridCol w:w="968"/>
      </w:tblGrid>
      <w:tr w:rsidR="00F0072E" w:rsidRPr="001F3A98">
        <w:trPr>
          <w:trHeight w:val="264"/>
        </w:trPr>
        <w:tc>
          <w:tcPr>
            <w:tcW w:w="948" w:type="dxa"/>
            <w:tcBorders>
              <w:top w:val="single" w:sz="8" w:space="0" w:color="auto"/>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Acres</w:t>
            </w:r>
          </w:p>
        </w:tc>
        <w:tc>
          <w:tcPr>
            <w:tcW w:w="996" w:type="dxa"/>
            <w:tcBorders>
              <w:top w:val="single" w:sz="8" w:space="0" w:color="auto"/>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Nolte Q</w:t>
            </w:r>
          </w:p>
        </w:tc>
        <w:tc>
          <w:tcPr>
            <w:tcW w:w="1240" w:type="dxa"/>
            <w:tcBorders>
              <w:top w:val="single" w:sz="8" w:space="0" w:color="auto"/>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 xml:space="preserve">Q-half </w:t>
            </w:r>
            <w:proofErr w:type="spellStart"/>
            <w:r w:rsidRPr="001F3A98">
              <w:rPr>
                <w:sz w:val="20"/>
                <w:szCs w:val="20"/>
              </w:rPr>
              <w:t>st.</w:t>
            </w:r>
            <w:proofErr w:type="spellEnd"/>
          </w:p>
        </w:tc>
        <w:tc>
          <w:tcPr>
            <w:tcW w:w="272" w:type="dxa"/>
            <w:tcBorders>
              <w:top w:val="nil"/>
              <w:left w:val="nil"/>
              <w:bottom w:val="nil"/>
              <w:right w:val="nil"/>
            </w:tcBorders>
            <w:shd w:val="clear" w:color="auto" w:fill="003366"/>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968" w:type="dxa"/>
            <w:tcBorders>
              <w:top w:val="single" w:sz="8" w:space="0" w:color="auto"/>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1436" w:type="dxa"/>
            <w:tcBorders>
              <w:top w:val="single" w:sz="8" w:space="0" w:color="auto"/>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 xml:space="preserve">Q-half </w:t>
            </w:r>
            <w:proofErr w:type="spellStart"/>
            <w:r w:rsidRPr="001F3A98">
              <w:rPr>
                <w:sz w:val="20"/>
                <w:szCs w:val="20"/>
              </w:rPr>
              <w:t>st.</w:t>
            </w:r>
            <w:proofErr w:type="spellEnd"/>
          </w:p>
        </w:tc>
        <w:tc>
          <w:tcPr>
            <w:tcW w:w="968" w:type="dxa"/>
            <w:tcBorders>
              <w:top w:val="single" w:sz="8" w:space="0" w:color="auto"/>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r>
      <w:tr w:rsidR="00F0072E" w:rsidRPr="001F3A98">
        <w:trPr>
          <w:trHeight w:val="264"/>
        </w:trPr>
        <w:tc>
          <w:tcPr>
            <w:tcW w:w="948"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 </w:t>
            </w:r>
          </w:p>
        </w:tc>
        <w:tc>
          <w:tcPr>
            <w:tcW w:w="9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240"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(overland)</w:t>
            </w:r>
          </w:p>
        </w:tc>
        <w:tc>
          <w:tcPr>
            <w:tcW w:w="272" w:type="dxa"/>
            <w:tcBorders>
              <w:top w:val="nil"/>
              <w:left w:val="nil"/>
              <w:bottom w:val="nil"/>
              <w:right w:val="nil"/>
            </w:tcBorders>
            <w:shd w:val="clear" w:color="auto" w:fill="003366"/>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968"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14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6" flow</w:t>
            </w:r>
          </w:p>
        </w:tc>
        <w:tc>
          <w:tcPr>
            <w:tcW w:w="968"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r>
      <w:tr w:rsidR="00F0072E" w:rsidRPr="001F3A98">
        <w:trPr>
          <w:trHeight w:val="264"/>
        </w:trPr>
        <w:tc>
          <w:tcPr>
            <w:tcW w:w="948"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40</w:t>
            </w:r>
          </w:p>
        </w:tc>
        <w:tc>
          <w:tcPr>
            <w:tcW w:w="9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8.0</w:t>
            </w:r>
          </w:p>
        </w:tc>
        <w:tc>
          <w:tcPr>
            <w:tcW w:w="1240"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22.0</w:t>
            </w:r>
          </w:p>
        </w:tc>
        <w:tc>
          <w:tcPr>
            <w:tcW w:w="272" w:type="dxa"/>
            <w:tcBorders>
              <w:top w:val="nil"/>
              <w:left w:val="nil"/>
              <w:bottom w:val="nil"/>
              <w:right w:val="nil"/>
            </w:tcBorders>
            <w:shd w:val="clear" w:color="auto" w:fill="003366"/>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968"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14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968"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r>
      <w:tr w:rsidR="00F0072E" w:rsidRPr="001F3A98">
        <w:trPr>
          <w:trHeight w:val="264"/>
        </w:trPr>
        <w:tc>
          <w:tcPr>
            <w:tcW w:w="948"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60</w:t>
            </w:r>
          </w:p>
        </w:tc>
        <w:tc>
          <w:tcPr>
            <w:tcW w:w="9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15.0</w:t>
            </w:r>
          </w:p>
        </w:tc>
        <w:tc>
          <w:tcPr>
            <w:tcW w:w="1240"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27.5</w:t>
            </w:r>
          </w:p>
        </w:tc>
        <w:tc>
          <w:tcPr>
            <w:tcW w:w="272" w:type="dxa"/>
            <w:tcBorders>
              <w:top w:val="nil"/>
              <w:left w:val="nil"/>
              <w:bottom w:val="nil"/>
              <w:right w:val="nil"/>
            </w:tcBorders>
            <w:shd w:val="clear" w:color="auto" w:fill="003366"/>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968"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0.06%</w:t>
            </w:r>
          </w:p>
        </w:tc>
        <w:tc>
          <w:tcPr>
            <w:tcW w:w="14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19.1</w:t>
            </w:r>
          </w:p>
        </w:tc>
        <w:tc>
          <w:tcPr>
            <w:tcW w:w="968"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r>
      <w:tr w:rsidR="00F0072E" w:rsidRPr="001F3A98">
        <w:trPr>
          <w:trHeight w:val="264"/>
        </w:trPr>
        <w:tc>
          <w:tcPr>
            <w:tcW w:w="948"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80</w:t>
            </w:r>
          </w:p>
        </w:tc>
        <w:tc>
          <w:tcPr>
            <w:tcW w:w="9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22.0</w:t>
            </w:r>
          </w:p>
        </w:tc>
        <w:tc>
          <w:tcPr>
            <w:tcW w:w="1240"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33.0</w:t>
            </w:r>
          </w:p>
        </w:tc>
        <w:tc>
          <w:tcPr>
            <w:tcW w:w="272" w:type="dxa"/>
            <w:tcBorders>
              <w:top w:val="nil"/>
              <w:left w:val="nil"/>
              <w:bottom w:val="nil"/>
              <w:right w:val="nil"/>
            </w:tcBorders>
            <w:shd w:val="clear" w:color="auto" w:fill="003366"/>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968"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0.08%</w:t>
            </w:r>
          </w:p>
        </w:tc>
        <w:tc>
          <w:tcPr>
            <w:tcW w:w="14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22.1</w:t>
            </w:r>
          </w:p>
        </w:tc>
        <w:tc>
          <w:tcPr>
            <w:tcW w:w="968"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r>
      <w:tr w:rsidR="00F0072E" w:rsidRPr="001F3A98">
        <w:trPr>
          <w:trHeight w:val="264"/>
        </w:trPr>
        <w:tc>
          <w:tcPr>
            <w:tcW w:w="948"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100</w:t>
            </w:r>
          </w:p>
        </w:tc>
        <w:tc>
          <w:tcPr>
            <w:tcW w:w="9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29.0</w:t>
            </w:r>
          </w:p>
        </w:tc>
        <w:tc>
          <w:tcPr>
            <w:tcW w:w="1240"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38.0</w:t>
            </w:r>
          </w:p>
        </w:tc>
        <w:tc>
          <w:tcPr>
            <w:tcW w:w="272" w:type="dxa"/>
            <w:tcBorders>
              <w:top w:val="nil"/>
              <w:left w:val="nil"/>
              <w:bottom w:val="nil"/>
              <w:right w:val="nil"/>
            </w:tcBorders>
            <w:shd w:val="clear" w:color="auto" w:fill="003366"/>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968"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0.15%</w:t>
            </w:r>
          </w:p>
        </w:tc>
        <w:tc>
          <w:tcPr>
            <w:tcW w:w="14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30.2</w:t>
            </w:r>
          </w:p>
        </w:tc>
        <w:tc>
          <w:tcPr>
            <w:tcW w:w="968"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r>
      <w:tr w:rsidR="00F0072E" w:rsidRPr="001F3A98">
        <w:trPr>
          <w:trHeight w:val="264"/>
        </w:trPr>
        <w:tc>
          <w:tcPr>
            <w:tcW w:w="948"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120</w:t>
            </w:r>
          </w:p>
        </w:tc>
        <w:tc>
          <w:tcPr>
            <w:tcW w:w="9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40.5</w:t>
            </w:r>
          </w:p>
        </w:tc>
        <w:tc>
          <w:tcPr>
            <w:tcW w:w="1240"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40.8</w:t>
            </w:r>
          </w:p>
        </w:tc>
        <w:tc>
          <w:tcPr>
            <w:tcW w:w="272" w:type="dxa"/>
            <w:tcBorders>
              <w:top w:val="nil"/>
              <w:left w:val="nil"/>
              <w:bottom w:val="nil"/>
              <w:right w:val="nil"/>
            </w:tcBorders>
            <w:shd w:val="clear" w:color="auto" w:fill="003366"/>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968"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0.25%</w:t>
            </w:r>
          </w:p>
        </w:tc>
        <w:tc>
          <w:tcPr>
            <w:tcW w:w="14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39.0</w:t>
            </w:r>
          </w:p>
        </w:tc>
        <w:tc>
          <w:tcPr>
            <w:tcW w:w="968"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r>
      <w:tr w:rsidR="00F0072E" w:rsidRPr="001F3A98">
        <w:trPr>
          <w:trHeight w:val="264"/>
        </w:trPr>
        <w:tc>
          <w:tcPr>
            <w:tcW w:w="948"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140</w:t>
            </w:r>
          </w:p>
        </w:tc>
        <w:tc>
          <w:tcPr>
            <w:tcW w:w="9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52.0</w:t>
            </w:r>
          </w:p>
        </w:tc>
        <w:tc>
          <w:tcPr>
            <w:tcW w:w="1240"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42.8</w:t>
            </w:r>
          </w:p>
        </w:tc>
        <w:tc>
          <w:tcPr>
            <w:tcW w:w="272" w:type="dxa"/>
            <w:tcBorders>
              <w:top w:val="nil"/>
              <w:left w:val="nil"/>
              <w:bottom w:val="nil"/>
              <w:right w:val="nil"/>
            </w:tcBorders>
            <w:shd w:val="clear" w:color="auto" w:fill="003366"/>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968"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0.38%</w:t>
            </w:r>
          </w:p>
        </w:tc>
        <w:tc>
          <w:tcPr>
            <w:tcW w:w="14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47.0</w:t>
            </w:r>
          </w:p>
        </w:tc>
        <w:tc>
          <w:tcPr>
            <w:tcW w:w="968"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r>
      <w:tr w:rsidR="00F0072E" w:rsidRPr="001F3A98">
        <w:trPr>
          <w:trHeight w:val="276"/>
        </w:trPr>
        <w:tc>
          <w:tcPr>
            <w:tcW w:w="948"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160</w:t>
            </w:r>
          </w:p>
        </w:tc>
        <w:tc>
          <w:tcPr>
            <w:tcW w:w="9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67.0</w:t>
            </w:r>
          </w:p>
        </w:tc>
        <w:tc>
          <w:tcPr>
            <w:tcW w:w="1240"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43.0</w:t>
            </w:r>
          </w:p>
        </w:tc>
        <w:tc>
          <w:tcPr>
            <w:tcW w:w="272" w:type="dxa"/>
            <w:tcBorders>
              <w:top w:val="nil"/>
              <w:left w:val="nil"/>
              <w:bottom w:val="nil"/>
              <w:right w:val="nil"/>
            </w:tcBorders>
            <w:shd w:val="clear" w:color="auto" w:fill="003366"/>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968" w:type="dxa"/>
            <w:tcBorders>
              <w:top w:val="nil"/>
              <w:left w:val="single" w:sz="8" w:space="0" w:color="auto"/>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0.50%</w:t>
            </w:r>
          </w:p>
        </w:tc>
        <w:tc>
          <w:tcPr>
            <w:tcW w:w="1436"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55.1</w:t>
            </w:r>
          </w:p>
        </w:tc>
        <w:tc>
          <w:tcPr>
            <w:tcW w:w="968" w:type="dxa"/>
            <w:tcBorders>
              <w:top w:val="nil"/>
              <w:left w:val="nil"/>
              <w:bottom w:val="single" w:sz="8" w:space="0" w:color="auto"/>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roofErr w:type="spellStart"/>
            <w:r w:rsidRPr="001F3A98">
              <w:rPr>
                <w:sz w:val="20"/>
                <w:szCs w:val="20"/>
              </w:rPr>
              <w:t>cfs</w:t>
            </w:r>
            <w:proofErr w:type="spellEnd"/>
          </w:p>
        </w:tc>
      </w:tr>
      <w:tr w:rsidR="00F0072E" w:rsidRPr="001F3A98">
        <w:trPr>
          <w:trHeight w:val="264"/>
        </w:trPr>
        <w:tc>
          <w:tcPr>
            <w:tcW w:w="948"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180</w:t>
            </w:r>
          </w:p>
        </w:tc>
        <w:tc>
          <w:tcPr>
            <w:tcW w:w="9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80.0</w:t>
            </w:r>
          </w:p>
        </w:tc>
        <w:tc>
          <w:tcPr>
            <w:tcW w:w="1240"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44.5</w:t>
            </w:r>
          </w:p>
        </w:tc>
        <w:tc>
          <w:tcPr>
            <w:tcW w:w="272" w:type="dxa"/>
            <w:tcBorders>
              <w:top w:val="nil"/>
              <w:left w:val="nil"/>
              <w:bottom w:val="nil"/>
              <w:right w:val="nil"/>
            </w:tcBorders>
            <w:shd w:val="clear" w:color="auto" w:fill="003366"/>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968" w:type="dxa"/>
            <w:tcBorders>
              <w:top w:val="nil"/>
              <w:left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436" w:type="dxa"/>
            <w:tcBorders>
              <w:top w:val="nil"/>
              <w:left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968" w:type="dxa"/>
            <w:tcBorders>
              <w:top w:val="nil"/>
              <w:left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r>
      <w:tr w:rsidR="00F0072E" w:rsidRPr="001F3A98">
        <w:trPr>
          <w:trHeight w:val="264"/>
        </w:trPr>
        <w:tc>
          <w:tcPr>
            <w:tcW w:w="948"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200</w:t>
            </w:r>
          </w:p>
        </w:tc>
        <w:tc>
          <w:tcPr>
            <w:tcW w:w="9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93.0</w:t>
            </w:r>
          </w:p>
        </w:tc>
        <w:tc>
          <w:tcPr>
            <w:tcW w:w="1240"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46.0</w:t>
            </w:r>
          </w:p>
        </w:tc>
        <w:tc>
          <w:tcPr>
            <w:tcW w:w="272" w:type="dxa"/>
            <w:tcBorders>
              <w:top w:val="nil"/>
              <w:left w:val="nil"/>
              <w:bottom w:val="nil"/>
              <w:right w:val="nil"/>
            </w:tcBorders>
            <w:shd w:val="clear" w:color="auto" w:fill="003366"/>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96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4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96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r>
      <w:tr w:rsidR="00F0072E" w:rsidRPr="001F3A98">
        <w:trPr>
          <w:trHeight w:val="264"/>
        </w:trPr>
        <w:tc>
          <w:tcPr>
            <w:tcW w:w="948"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220</w:t>
            </w:r>
          </w:p>
        </w:tc>
        <w:tc>
          <w:tcPr>
            <w:tcW w:w="9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101.6</w:t>
            </w:r>
          </w:p>
        </w:tc>
        <w:tc>
          <w:tcPr>
            <w:tcW w:w="1240"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49.0</w:t>
            </w:r>
          </w:p>
        </w:tc>
        <w:tc>
          <w:tcPr>
            <w:tcW w:w="272" w:type="dxa"/>
            <w:tcBorders>
              <w:top w:val="nil"/>
              <w:left w:val="nil"/>
              <w:bottom w:val="nil"/>
              <w:right w:val="nil"/>
            </w:tcBorders>
            <w:shd w:val="clear" w:color="auto" w:fill="003366"/>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96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4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96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r>
      <w:tr w:rsidR="00F0072E" w:rsidRPr="001F3A98">
        <w:trPr>
          <w:trHeight w:val="264"/>
        </w:trPr>
        <w:tc>
          <w:tcPr>
            <w:tcW w:w="948"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240</w:t>
            </w:r>
          </w:p>
        </w:tc>
        <w:tc>
          <w:tcPr>
            <w:tcW w:w="9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110.2</w:t>
            </w:r>
          </w:p>
        </w:tc>
        <w:tc>
          <w:tcPr>
            <w:tcW w:w="1240"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51.9</w:t>
            </w:r>
          </w:p>
        </w:tc>
        <w:tc>
          <w:tcPr>
            <w:tcW w:w="272" w:type="dxa"/>
            <w:tcBorders>
              <w:top w:val="nil"/>
              <w:left w:val="nil"/>
              <w:bottom w:val="nil"/>
              <w:right w:val="nil"/>
            </w:tcBorders>
            <w:shd w:val="clear" w:color="auto" w:fill="003366"/>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96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4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96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r>
      <w:tr w:rsidR="00F0072E" w:rsidRPr="001F3A98">
        <w:trPr>
          <w:trHeight w:val="264"/>
        </w:trPr>
        <w:tc>
          <w:tcPr>
            <w:tcW w:w="948"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260</w:t>
            </w:r>
          </w:p>
        </w:tc>
        <w:tc>
          <w:tcPr>
            <w:tcW w:w="9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118.8</w:t>
            </w:r>
          </w:p>
        </w:tc>
        <w:tc>
          <w:tcPr>
            <w:tcW w:w="1240"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54.3</w:t>
            </w:r>
          </w:p>
        </w:tc>
        <w:tc>
          <w:tcPr>
            <w:tcW w:w="272" w:type="dxa"/>
            <w:tcBorders>
              <w:top w:val="nil"/>
              <w:left w:val="nil"/>
              <w:bottom w:val="nil"/>
              <w:right w:val="nil"/>
            </w:tcBorders>
            <w:shd w:val="clear" w:color="auto" w:fill="003366"/>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96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4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96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r>
      <w:tr w:rsidR="00F0072E" w:rsidRPr="001F3A98">
        <w:trPr>
          <w:trHeight w:val="264"/>
        </w:trPr>
        <w:tc>
          <w:tcPr>
            <w:tcW w:w="948"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280</w:t>
            </w:r>
          </w:p>
        </w:tc>
        <w:tc>
          <w:tcPr>
            <w:tcW w:w="9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127.4</w:t>
            </w:r>
          </w:p>
        </w:tc>
        <w:tc>
          <w:tcPr>
            <w:tcW w:w="1240"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56.6</w:t>
            </w:r>
          </w:p>
        </w:tc>
        <w:tc>
          <w:tcPr>
            <w:tcW w:w="272" w:type="dxa"/>
            <w:tcBorders>
              <w:top w:val="nil"/>
              <w:left w:val="nil"/>
              <w:bottom w:val="nil"/>
              <w:right w:val="nil"/>
            </w:tcBorders>
            <w:shd w:val="clear" w:color="auto" w:fill="003366"/>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96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4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96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r>
      <w:tr w:rsidR="00F0072E" w:rsidRPr="001F3A98">
        <w:trPr>
          <w:trHeight w:val="264"/>
        </w:trPr>
        <w:tc>
          <w:tcPr>
            <w:tcW w:w="948"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300</w:t>
            </w:r>
          </w:p>
        </w:tc>
        <w:tc>
          <w:tcPr>
            <w:tcW w:w="9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136.0</w:t>
            </w:r>
          </w:p>
        </w:tc>
        <w:tc>
          <w:tcPr>
            <w:tcW w:w="1240"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59.0</w:t>
            </w:r>
          </w:p>
        </w:tc>
        <w:tc>
          <w:tcPr>
            <w:tcW w:w="272" w:type="dxa"/>
            <w:tcBorders>
              <w:top w:val="nil"/>
              <w:left w:val="nil"/>
              <w:bottom w:val="nil"/>
              <w:right w:val="nil"/>
            </w:tcBorders>
            <w:shd w:val="clear" w:color="auto" w:fill="003366"/>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96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4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96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r>
      <w:tr w:rsidR="00F0072E" w:rsidRPr="001F3A98">
        <w:trPr>
          <w:trHeight w:val="264"/>
        </w:trPr>
        <w:tc>
          <w:tcPr>
            <w:tcW w:w="948"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400</w:t>
            </w:r>
          </w:p>
        </w:tc>
        <w:tc>
          <w:tcPr>
            <w:tcW w:w="9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214.5</w:t>
            </w:r>
          </w:p>
        </w:tc>
        <w:tc>
          <w:tcPr>
            <w:tcW w:w="1240"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50.5</w:t>
            </w:r>
          </w:p>
        </w:tc>
        <w:tc>
          <w:tcPr>
            <w:tcW w:w="272" w:type="dxa"/>
            <w:tcBorders>
              <w:top w:val="nil"/>
              <w:left w:val="nil"/>
              <w:bottom w:val="nil"/>
              <w:right w:val="nil"/>
            </w:tcBorders>
            <w:shd w:val="clear" w:color="auto" w:fill="003366"/>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96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4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96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r>
      <w:tr w:rsidR="00F0072E" w:rsidRPr="001F3A98">
        <w:trPr>
          <w:trHeight w:val="264"/>
        </w:trPr>
        <w:tc>
          <w:tcPr>
            <w:tcW w:w="948" w:type="dxa"/>
            <w:tcBorders>
              <w:top w:val="nil"/>
              <w:left w:val="single" w:sz="8"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450</w:t>
            </w:r>
          </w:p>
        </w:tc>
        <w:tc>
          <w:tcPr>
            <w:tcW w:w="99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254.0</w:t>
            </w:r>
          </w:p>
        </w:tc>
        <w:tc>
          <w:tcPr>
            <w:tcW w:w="1240" w:type="dxa"/>
            <w:tcBorders>
              <w:top w:val="nil"/>
              <w:left w:val="nil"/>
              <w:bottom w:val="nil"/>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46.0</w:t>
            </w:r>
          </w:p>
        </w:tc>
        <w:tc>
          <w:tcPr>
            <w:tcW w:w="272" w:type="dxa"/>
            <w:tcBorders>
              <w:top w:val="nil"/>
              <w:left w:val="nil"/>
              <w:bottom w:val="nil"/>
              <w:right w:val="nil"/>
            </w:tcBorders>
            <w:shd w:val="clear" w:color="auto" w:fill="003366"/>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96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4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96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r>
      <w:tr w:rsidR="00F0072E" w:rsidRPr="001F3A98">
        <w:trPr>
          <w:trHeight w:val="276"/>
        </w:trPr>
        <w:tc>
          <w:tcPr>
            <w:tcW w:w="948" w:type="dxa"/>
            <w:tcBorders>
              <w:top w:val="nil"/>
              <w:left w:val="single" w:sz="8" w:space="0" w:color="auto"/>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20"/>
                <w:szCs w:val="20"/>
              </w:rPr>
            </w:pPr>
            <w:r w:rsidRPr="001F3A98">
              <w:rPr>
                <w:sz w:val="20"/>
                <w:szCs w:val="20"/>
              </w:rPr>
              <w:t>500</w:t>
            </w:r>
          </w:p>
        </w:tc>
        <w:tc>
          <w:tcPr>
            <w:tcW w:w="996"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293.0</w:t>
            </w:r>
          </w:p>
        </w:tc>
        <w:tc>
          <w:tcPr>
            <w:tcW w:w="1240" w:type="dxa"/>
            <w:tcBorders>
              <w:top w:val="nil"/>
              <w:left w:val="nil"/>
              <w:bottom w:val="single" w:sz="8" w:space="0" w:color="auto"/>
              <w:right w:val="single" w:sz="8"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20"/>
                <w:szCs w:val="20"/>
              </w:rPr>
            </w:pPr>
            <w:r w:rsidRPr="001F3A98">
              <w:rPr>
                <w:sz w:val="20"/>
                <w:szCs w:val="20"/>
              </w:rPr>
              <w:t>42.0</w:t>
            </w:r>
          </w:p>
        </w:tc>
        <w:tc>
          <w:tcPr>
            <w:tcW w:w="272" w:type="dxa"/>
            <w:tcBorders>
              <w:top w:val="nil"/>
              <w:left w:val="nil"/>
              <w:bottom w:val="nil"/>
              <w:right w:val="nil"/>
            </w:tcBorders>
            <w:shd w:val="clear" w:color="auto" w:fill="003366"/>
            <w:noWrap/>
            <w:vAlign w:val="bottom"/>
          </w:tcPr>
          <w:p w:rsidR="00F0072E" w:rsidRPr="001F3A98" w:rsidRDefault="00F0072E" w:rsidP="000E7012">
            <w:pPr>
              <w:tabs>
                <w:tab w:val="clear" w:pos="360"/>
                <w:tab w:val="clear" w:pos="720"/>
                <w:tab w:val="clear" w:pos="1080"/>
                <w:tab w:val="clear" w:pos="1440"/>
              </w:tabs>
              <w:spacing w:after="0"/>
              <w:rPr>
                <w:sz w:val="20"/>
                <w:szCs w:val="20"/>
              </w:rPr>
            </w:pPr>
            <w:r w:rsidRPr="001F3A98">
              <w:rPr>
                <w:sz w:val="20"/>
                <w:szCs w:val="20"/>
              </w:rPr>
              <w:t> </w:t>
            </w:r>
          </w:p>
        </w:tc>
        <w:tc>
          <w:tcPr>
            <w:tcW w:w="96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1436"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c>
          <w:tcPr>
            <w:tcW w:w="968"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20"/>
                <w:szCs w:val="20"/>
              </w:rPr>
            </w:pPr>
          </w:p>
        </w:tc>
      </w:tr>
    </w:tbl>
    <w:p w:rsidR="00F0072E" w:rsidRPr="001F3A98" w:rsidRDefault="00F0072E" w:rsidP="00F0072E">
      <w:pPr>
        <w:rPr>
          <w:highlight w:val="cyan"/>
        </w:rPr>
      </w:pPr>
    </w:p>
    <w:p w:rsidR="00F0072E" w:rsidRPr="001F3A98" w:rsidRDefault="00F0072E" w:rsidP="00F0072E">
      <w:pPr>
        <w:rPr>
          <w:highlight w:val="cyan"/>
        </w:rPr>
      </w:pPr>
    </w:p>
    <w:tbl>
      <w:tblPr>
        <w:tblW w:w="7214" w:type="dxa"/>
        <w:tblInd w:w="94" w:type="dxa"/>
        <w:tblLook w:val="0000" w:firstRow="0" w:lastRow="0" w:firstColumn="0" w:lastColumn="0" w:noHBand="0" w:noVBand="0"/>
      </w:tblPr>
      <w:tblGrid>
        <w:gridCol w:w="1720"/>
        <w:gridCol w:w="800"/>
        <w:gridCol w:w="1004"/>
        <w:gridCol w:w="740"/>
        <w:gridCol w:w="1150"/>
        <w:gridCol w:w="800"/>
        <w:gridCol w:w="1000"/>
      </w:tblGrid>
      <w:tr w:rsidR="00F0072E" w:rsidRPr="001F3A98">
        <w:trPr>
          <w:trHeight w:val="264"/>
        </w:trPr>
        <w:tc>
          <w:tcPr>
            <w:tcW w:w="172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b/>
                <w:bCs/>
                <w:u w:val="single"/>
              </w:rPr>
            </w:pPr>
            <w:bookmarkStart w:id="3" w:name="RANGE!B1:H34"/>
            <w:r w:rsidRPr="001F3A98">
              <w:rPr>
                <w:b/>
                <w:bCs/>
                <w:u w:val="single"/>
              </w:rPr>
              <w:t>Table E</w:t>
            </w:r>
            <w:bookmarkEnd w:id="3"/>
            <w:r w:rsidR="00153106" w:rsidRPr="001F3A98">
              <w:rPr>
                <w:b/>
                <w:bCs/>
                <w:u w:val="single"/>
              </w:rPr>
              <w:t>4</w:t>
            </w:r>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u w:val="single"/>
              </w:rPr>
            </w:pPr>
          </w:p>
        </w:tc>
        <w:tc>
          <w:tcPr>
            <w:tcW w:w="1004"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u w:val="single"/>
              </w:rPr>
            </w:pPr>
          </w:p>
        </w:tc>
        <w:tc>
          <w:tcPr>
            <w:tcW w:w="74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u w:val="single"/>
              </w:rPr>
            </w:pPr>
          </w:p>
        </w:tc>
        <w:tc>
          <w:tcPr>
            <w:tcW w:w="115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u w:val="single"/>
              </w:rPr>
            </w:pPr>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u w:val="single"/>
              </w:rPr>
            </w:pPr>
          </w:p>
        </w:tc>
        <w:tc>
          <w:tcPr>
            <w:tcW w:w="10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u w:val="single"/>
              </w:rPr>
            </w:pPr>
          </w:p>
        </w:tc>
      </w:tr>
      <w:tr w:rsidR="00F0072E" w:rsidRPr="001F3A98">
        <w:trPr>
          <w:trHeight w:val="264"/>
        </w:trPr>
        <w:tc>
          <w:tcPr>
            <w:tcW w:w="172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
        </w:tc>
        <w:tc>
          <w:tcPr>
            <w:tcW w:w="1004"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
        </w:tc>
        <w:tc>
          <w:tcPr>
            <w:tcW w:w="74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
        </w:tc>
        <w:tc>
          <w:tcPr>
            <w:tcW w:w="115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
        </w:tc>
        <w:tc>
          <w:tcPr>
            <w:tcW w:w="10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
        </w:tc>
      </w:tr>
      <w:tr w:rsidR="00F0072E" w:rsidRPr="001F3A98">
        <w:trPr>
          <w:trHeight w:val="264"/>
        </w:trPr>
        <w:tc>
          <w:tcPr>
            <w:tcW w:w="5414" w:type="dxa"/>
            <w:gridSpan w:val="5"/>
            <w:tcBorders>
              <w:top w:val="single" w:sz="4" w:space="0" w:color="auto"/>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 xml:space="preserve">Compare piped storm drainage required per the proposed </w:t>
            </w:r>
          </w:p>
        </w:tc>
        <w:tc>
          <w:tcPr>
            <w:tcW w:w="800" w:type="dxa"/>
            <w:tcBorders>
              <w:top w:val="single" w:sz="4" w:space="0" w:color="auto"/>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 </w:t>
            </w:r>
          </w:p>
        </w:tc>
        <w:tc>
          <w:tcPr>
            <w:tcW w:w="1000" w:type="dxa"/>
            <w:tcBorders>
              <w:top w:val="single" w:sz="4" w:space="0" w:color="auto"/>
              <w:left w:val="nil"/>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 </w:t>
            </w:r>
          </w:p>
        </w:tc>
      </w:tr>
      <w:tr w:rsidR="00F0072E" w:rsidRPr="001F3A98">
        <w:trPr>
          <w:trHeight w:val="264"/>
        </w:trPr>
        <w:tc>
          <w:tcPr>
            <w:tcW w:w="5414" w:type="dxa"/>
            <w:gridSpan w:val="5"/>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revision to Section 9-16C of the Improvement Standards.</w:t>
            </w:r>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
        </w:tc>
        <w:tc>
          <w:tcPr>
            <w:tcW w:w="1000" w:type="dxa"/>
            <w:tcBorders>
              <w:top w:val="nil"/>
              <w:left w:val="nil"/>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 </w:t>
            </w:r>
          </w:p>
        </w:tc>
      </w:tr>
      <w:tr w:rsidR="00F0072E" w:rsidRPr="001F3A98">
        <w:trPr>
          <w:trHeight w:val="264"/>
        </w:trPr>
        <w:tc>
          <w:tcPr>
            <w:tcW w:w="1720" w:type="dxa"/>
            <w:tcBorders>
              <w:top w:val="nil"/>
              <w:left w:val="single" w:sz="4" w:space="0" w:color="auto"/>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 </w:t>
            </w:r>
          </w:p>
        </w:tc>
        <w:tc>
          <w:tcPr>
            <w:tcW w:w="800" w:type="dxa"/>
            <w:tcBorders>
              <w:top w:val="nil"/>
              <w:left w:val="nil"/>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 </w:t>
            </w:r>
          </w:p>
        </w:tc>
        <w:tc>
          <w:tcPr>
            <w:tcW w:w="1004" w:type="dxa"/>
            <w:tcBorders>
              <w:top w:val="nil"/>
              <w:left w:val="nil"/>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 </w:t>
            </w:r>
          </w:p>
        </w:tc>
        <w:tc>
          <w:tcPr>
            <w:tcW w:w="740" w:type="dxa"/>
            <w:tcBorders>
              <w:top w:val="nil"/>
              <w:left w:val="nil"/>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 </w:t>
            </w:r>
          </w:p>
        </w:tc>
        <w:tc>
          <w:tcPr>
            <w:tcW w:w="1150" w:type="dxa"/>
            <w:tcBorders>
              <w:top w:val="nil"/>
              <w:left w:val="nil"/>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 </w:t>
            </w:r>
          </w:p>
        </w:tc>
        <w:tc>
          <w:tcPr>
            <w:tcW w:w="800" w:type="dxa"/>
            <w:tcBorders>
              <w:top w:val="nil"/>
              <w:left w:val="nil"/>
              <w:bottom w:val="single" w:sz="4"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 </w:t>
            </w:r>
          </w:p>
        </w:tc>
        <w:tc>
          <w:tcPr>
            <w:tcW w:w="1000" w:type="dxa"/>
            <w:tcBorders>
              <w:top w:val="nil"/>
              <w:left w:val="nil"/>
              <w:bottom w:val="single" w:sz="4" w:space="0" w:color="auto"/>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 </w:t>
            </w:r>
          </w:p>
        </w:tc>
      </w:tr>
      <w:tr w:rsidR="00F0072E" w:rsidRPr="001F3A98">
        <w:trPr>
          <w:trHeight w:val="264"/>
        </w:trPr>
        <w:tc>
          <w:tcPr>
            <w:tcW w:w="1720"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 </w:t>
            </w:r>
          </w:p>
        </w:tc>
        <w:tc>
          <w:tcPr>
            <w:tcW w:w="5494" w:type="dxa"/>
            <w:gridSpan w:val="6"/>
            <w:tcBorders>
              <w:top w:val="single" w:sz="4" w:space="0" w:color="auto"/>
              <w:left w:val="nil"/>
              <w:bottom w:val="nil"/>
              <w:right w:val="single" w:sz="4" w:space="0" w:color="000000"/>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Longitudinal slope of storm drain pipe and street</w:t>
            </w:r>
          </w:p>
        </w:tc>
      </w:tr>
      <w:tr w:rsidR="00F0072E" w:rsidRPr="001F3A98">
        <w:trPr>
          <w:trHeight w:val="276"/>
        </w:trPr>
        <w:tc>
          <w:tcPr>
            <w:tcW w:w="1720" w:type="dxa"/>
            <w:tcBorders>
              <w:top w:val="nil"/>
              <w:left w:val="single" w:sz="4" w:space="0" w:color="auto"/>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 </w:t>
            </w:r>
          </w:p>
        </w:tc>
        <w:tc>
          <w:tcPr>
            <w:tcW w:w="800"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8"/>
                <w:szCs w:val="18"/>
              </w:rPr>
            </w:pPr>
            <w:r w:rsidRPr="001F3A98">
              <w:rPr>
                <w:sz w:val="18"/>
                <w:szCs w:val="18"/>
              </w:rPr>
              <w:t>0.15%</w:t>
            </w:r>
          </w:p>
        </w:tc>
        <w:tc>
          <w:tcPr>
            <w:tcW w:w="1004"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 </w:t>
            </w:r>
          </w:p>
        </w:tc>
        <w:tc>
          <w:tcPr>
            <w:tcW w:w="740"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8"/>
                <w:szCs w:val="18"/>
              </w:rPr>
            </w:pPr>
            <w:r w:rsidRPr="001F3A98">
              <w:rPr>
                <w:sz w:val="18"/>
                <w:szCs w:val="18"/>
              </w:rPr>
              <w:t>0.25%</w:t>
            </w:r>
          </w:p>
        </w:tc>
        <w:tc>
          <w:tcPr>
            <w:tcW w:w="1150"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 </w:t>
            </w:r>
          </w:p>
        </w:tc>
        <w:tc>
          <w:tcPr>
            <w:tcW w:w="800"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right"/>
              <w:rPr>
                <w:sz w:val="18"/>
                <w:szCs w:val="18"/>
              </w:rPr>
            </w:pPr>
            <w:r w:rsidRPr="001F3A98">
              <w:rPr>
                <w:sz w:val="18"/>
                <w:szCs w:val="18"/>
              </w:rPr>
              <w:t>0.50%</w:t>
            </w:r>
          </w:p>
        </w:tc>
        <w:tc>
          <w:tcPr>
            <w:tcW w:w="1000" w:type="dxa"/>
            <w:tcBorders>
              <w:top w:val="nil"/>
              <w:left w:val="nil"/>
              <w:bottom w:val="single" w:sz="8" w:space="0" w:color="auto"/>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 </w:t>
            </w:r>
          </w:p>
        </w:tc>
      </w:tr>
      <w:tr w:rsidR="00F0072E" w:rsidRPr="001F3A98">
        <w:trPr>
          <w:trHeight w:val="264"/>
        </w:trPr>
        <w:tc>
          <w:tcPr>
            <w:tcW w:w="1720"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30" pipe conveys*</w:t>
            </w:r>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13</w:t>
            </w:r>
          </w:p>
        </w:tc>
        <w:tc>
          <w:tcPr>
            <w:tcW w:w="1004"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c>
          <w:tcPr>
            <w:tcW w:w="74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17</w:t>
            </w:r>
          </w:p>
        </w:tc>
        <w:tc>
          <w:tcPr>
            <w:tcW w:w="115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22</w:t>
            </w:r>
          </w:p>
        </w:tc>
        <w:tc>
          <w:tcPr>
            <w:tcW w:w="1000" w:type="dxa"/>
            <w:tcBorders>
              <w:top w:val="nil"/>
              <w:left w:val="nil"/>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r>
      <w:tr w:rsidR="00F0072E" w:rsidRPr="001F3A98">
        <w:trPr>
          <w:trHeight w:val="264"/>
        </w:trPr>
        <w:tc>
          <w:tcPr>
            <w:tcW w:w="1720"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Serving**</w:t>
            </w:r>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59</w:t>
            </w:r>
          </w:p>
        </w:tc>
        <w:tc>
          <w:tcPr>
            <w:tcW w:w="1004"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acres</w:t>
            </w:r>
          </w:p>
        </w:tc>
        <w:tc>
          <w:tcPr>
            <w:tcW w:w="74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77</w:t>
            </w:r>
          </w:p>
        </w:tc>
        <w:tc>
          <w:tcPr>
            <w:tcW w:w="115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acres</w:t>
            </w:r>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100</w:t>
            </w:r>
          </w:p>
        </w:tc>
        <w:tc>
          <w:tcPr>
            <w:tcW w:w="1000" w:type="dxa"/>
            <w:tcBorders>
              <w:top w:val="nil"/>
              <w:left w:val="nil"/>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acres</w:t>
            </w:r>
          </w:p>
        </w:tc>
      </w:tr>
      <w:tr w:rsidR="00F0072E" w:rsidRPr="001F3A98">
        <w:trPr>
          <w:trHeight w:val="264"/>
        </w:trPr>
        <w:tc>
          <w:tcPr>
            <w:tcW w:w="1720"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Q-100yr***</w:t>
            </w:r>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69</w:t>
            </w:r>
          </w:p>
        </w:tc>
        <w:tc>
          <w:tcPr>
            <w:tcW w:w="1004"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c>
          <w:tcPr>
            <w:tcW w:w="74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82</w:t>
            </w:r>
          </w:p>
        </w:tc>
        <w:tc>
          <w:tcPr>
            <w:tcW w:w="115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103</w:t>
            </w:r>
          </w:p>
        </w:tc>
        <w:tc>
          <w:tcPr>
            <w:tcW w:w="1000" w:type="dxa"/>
            <w:tcBorders>
              <w:top w:val="nil"/>
              <w:left w:val="nil"/>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r>
      <w:tr w:rsidR="00F0072E" w:rsidRPr="001F3A98">
        <w:trPr>
          <w:trHeight w:val="264"/>
        </w:trPr>
        <w:tc>
          <w:tcPr>
            <w:tcW w:w="1720"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Max. Q-Street</w:t>
            </w:r>
            <w:r w:rsidRPr="001F3A98">
              <w:rPr>
                <w:rFonts w:eastAsia="Batang"/>
                <w:sz w:val="18"/>
                <w:szCs w:val="18"/>
              </w:rPr>
              <w:t>˜</w:t>
            </w:r>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60</w:t>
            </w:r>
          </w:p>
        </w:tc>
        <w:tc>
          <w:tcPr>
            <w:tcW w:w="1004"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c>
          <w:tcPr>
            <w:tcW w:w="74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80</w:t>
            </w:r>
          </w:p>
        </w:tc>
        <w:tc>
          <w:tcPr>
            <w:tcW w:w="115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110</w:t>
            </w:r>
          </w:p>
        </w:tc>
        <w:tc>
          <w:tcPr>
            <w:tcW w:w="1000" w:type="dxa"/>
            <w:tcBorders>
              <w:top w:val="nil"/>
              <w:left w:val="nil"/>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r>
      <w:tr w:rsidR="00F0072E" w:rsidRPr="001F3A98">
        <w:trPr>
          <w:trHeight w:val="264"/>
        </w:trPr>
        <w:tc>
          <w:tcPr>
            <w:tcW w:w="1720"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Req'd</w:t>
            </w:r>
            <w:proofErr w:type="spellEnd"/>
            <w:r w:rsidRPr="001F3A98">
              <w:rPr>
                <w:sz w:val="18"/>
                <w:szCs w:val="18"/>
              </w:rPr>
              <w:t xml:space="preserve"> Q pipe</w:t>
            </w:r>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9</w:t>
            </w:r>
          </w:p>
        </w:tc>
        <w:tc>
          <w:tcPr>
            <w:tcW w:w="1004"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c>
          <w:tcPr>
            <w:tcW w:w="74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2</w:t>
            </w:r>
          </w:p>
        </w:tc>
        <w:tc>
          <w:tcPr>
            <w:tcW w:w="115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w:t>
            </w:r>
          </w:p>
        </w:tc>
        <w:tc>
          <w:tcPr>
            <w:tcW w:w="1000" w:type="dxa"/>
            <w:tcBorders>
              <w:top w:val="nil"/>
              <w:left w:val="nil"/>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r>
      <w:tr w:rsidR="00F0072E" w:rsidRPr="001F3A98">
        <w:trPr>
          <w:trHeight w:val="276"/>
        </w:trPr>
        <w:tc>
          <w:tcPr>
            <w:tcW w:w="1720" w:type="dxa"/>
            <w:tcBorders>
              <w:top w:val="nil"/>
              <w:left w:val="single" w:sz="4" w:space="0" w:color="auto"/>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Pipe size *</w:t>
            </w:r>
          </w:p>
        </w:tc>
        <w:tc>
          <w:tcPr>
            <w:tcW w:w="800"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30"</w:t>
            </w:r>
          </w:p>
        </w:tc>
        <w:tc>
          <w:tcPr>
            <w:tcW w:w="1004"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okay</w:t>
            </w:r>
          </w:p>
        </w:tc>
        <w:tc>
          <w:tcPr>
            <w:tcW w:w="740"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30"</w:t>
            </w:r>
          </w:p>
        </w:tc>
        <w:tc>
          <w:tcPr>
            <w:tcW w:w="1150"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okay</w:t>
            </w:r>
          </w:p>
        </w:tc>
        <w:tc>
          <w:tcPr>
            <w:tcW w:w="800"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30"</w:t>
            </w:r>
          </w:p>
        </w:tc>
        <w:tc>
          <w:tcPr>
            <w:tcW w:w="1000" w:type="dxa"/>
            <w:tcBorders>
              <w:top w:val="nil"/>
              <w:left w:val="nil"/>
              <w:bottom w:val="single" w:sz="8" w:space="0" w:color="auto"/>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okay</w:t>
            </w:r>
          </w:p>
        </w:tc>
      </w:tr>
      <w:tr w:rsidR="00F0072E" w:rsidRPr="001F3A98">
        <w:trPr>
          <w:trHeight w:val="96"/>
        </w:trPr>
        <w:tc>
          <w:tcPr>
            <w:tcW w:w="1720"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 </w:t>
            </w:r>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p>
        </w:tc>
        <w:tc>
          <w:tcPr>
            <w:tcW w:w="1004"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
        </w:tc>
        <w:tc>
          <w:tcPr>
            <w:tcW w:w="74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p>
        </w:tc>
        <w:tc>
          <w:tcPr>
            <w:tcW w:w="115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p>
        </w:tc>
        <w:tc>
          <w:tcPr>
            <w:tcW w:w="1000" w:type="dxa"/>
            <w:tcBorders>
              <w:top w:val="nil"/>
              <w:left w:val="nil"/>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 </w:t>
            </w:r>
          </w:p>
        </w:tc>
      </w:tr>
      <w:tr w:rsidR="00F0072E" w:rsidRPr="001F3A98">
        <w:trPr>
          <w:trHeight w:val="264"/>
        </w:trPr>
        <w:tc>
          <w:tcPr>
            <w:tcW w:w="1720"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48" pipe conveys*</w:t>
            </w:r>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47</w:t>
            </w:r>
          </w:p>
        </w:tc>
        <w:tc>
          <w:tcPr>
            <w:tcW w:w="1004"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c>
          <w:tcPr>
            <w:tcW w:w="74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60</w:t>
            </w:r>
          </w:p>
        </w:tc>
        <w:tc>
          <w:tcPr>
            <w:tcW w:w="115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85</w:t>
            </w:r>
          </w:p>
        </w:tc>
        <w:tc>
          <w:tcPr>
            <w:tcW w:w="1000" w:type="dxa"/>
            <w:tcBorders>
              <w:top w:val="nil"/>
              <w:left w:val="nil"/>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r>
      <w:tr w:rsidR="00F0072E" w:rsidRPr="001F3A98">
        <w:trPr>
          <w:trHeight w:val="264"/>
        </w:trPr>
        <w:tc>
          <w:tcPr>
            <w:tcW w:w="1720"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Serving**</w:t>
            </w:r>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132</w:t>
            </w:r>
          </w:p>
        </w:tc>
        <w:tc>
          <w:tcPr>
            <w:tcW w:w="1004"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acres</w:t>
            </w:r>
          </w:p>
        </w:tc>
        <w:tc>
          <w:tcPr>
            <w:tcW w:w="74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152</w:t>
            </w:r>
          </w:p>
        </w:tc>
        <w:tc>
          <w:tcPr>
            <w:tcW w:w="115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acres</w:t>
            </w:r>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187</w:t>
            </w:r>
          </w:p>
        </w:tc>
        <w:tc>
          <w:tcPr>
            <w:tcW w:w="1000" w:type="dxa"/>
            <w:tcBorders>
              <w:top w:val="nil"/>
              <w:left w:val="nil"/>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acres</w:t>
            </w:r>
          </w:p>
        </w:tc>
      </w:tr>
      <w:tr w:rsidR="00F0072E" w:rsidRPr="001F3A98">
        <w:trPr>
          <w:trHeight w:val="264"/>
        </w:trPr>
        <w:tc>
          <w:tcPr>
            <w:tcW w:w="1720"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Q-100yr***</w:t>
            </w:r>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131</w:t>
            </w:r>
          </w:p>
        </w:tc>
        <w:tc>
          <w:tcPr>
            <w:tcW w:w="1004"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c>
          <w:tcPr>
            <w:tcW w:w="74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145</w:t>
            </w:r>
          </w:p>
        </w:tc>
        <w:tc>
          <w:tcPr>
            <w:tcW w:w="115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175</w:t>
            </w:r>
          </w:p>
        </w:tc>
        <w:tc>
          <w:tcPr>
            <w:tcW w:w="1000" w:type="dxa"/>
            <w:tcBorders>
              <w:top w:val="nil"/>
              <w:left w:val="nil"/>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r>
      <w:tr w:rsidR="00F0072E" w:rsidRPr="001F3A98">
        <w:trPr>
          <w:trHeight w:val="264"/>
        </w:trPr>
        <w:tc>
          <w:tcPr>
            <w:tcW w:w="1720"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Max. Q-Street</w:t>
            </w:r>
            <w:r w:rsidRPr="001F3A98">
              <w:rPr>
                <w:rFonts w:eastAsia="Batang"/>
                <w:sz w:val="18"/>
                <w:szCs w:val="18"/>
              </w:rPr>
              <w:t>˜</w:t>
            </w:r>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60</w:t>
            </w:r>
          </w:p>
        </w:tc>
        <w:tc>
          <w:tcPr>
            <w:tcW w:w="1004"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c>
          <w:tcPr>
            <w:tcW w:w="74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80</w:t>
            </w:r>
          </w:p>
        </w:tc>
        <w:tc>
          <w:tcPr>
            <w:tcW w:w="115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110</w:t>
            </w:r>
          </w:p>
        </w:tc>
        <w:tc>
          <w:tcPr>
            <w:tcW w:w="1000" w:type="dxa"/>
            <w:tcBorders>
              <w:top w:val="nil"/>
              <w:left w:val="nil"/>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r>
      <w:tr w:rsidR="00F0072E" w:rsidRPr="001F3A98">
        <w:trPr>
          <w:trHeight w:val="264"/>
        </w:trPr>
        <w:tc>
          <w:tcPr>
            <w:tcW w:w="1720"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Req'd</w:t>
            </w:r>
            <w:proofErr w:type="spellEnd"/>
            <w:r w:rsidRPr="001F3A98">
              <w:rPr>
                <w:sz w:val="18"/>
                <w:szCs w:val="18"/>
              </w:rPr>
              <w:t xml:space="preserve"> Q pipe</w:t>
            </w:r>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71</w:t>
            </w:r>
          </w:p>
        </w:tc>
        <w:tc>
          <w:tcPr>
            <w:tcW w:w="1004"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c>
          <w:tcPr>
            <w:tcW w:w="74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65</w:t>
            </w:r>
          </w:p>
        </w:tc>
        <w:tc>
          <w:tcPr>
            <w:tcW w:w="115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65</w:t>
            </w:r>
          </w:p>
        </w:tc>
        <w:tc>
          <w:tcPr>
            <w:tcW w:w="1000" w:type="dxa"/>
            <w:tcBorders>
              <w:top w:val="nil"/>
              <w:left w:val="nil"/>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r>
      <w:tr w:rsidR="00F0072E" w:rsidRPr="001F3A98">
        <w:trPr>
          <w:trHeight w:val="276"/>
        </w:trPr>
        <w:tc>
          <w:tcPr>
            <w:tcW w:w="1720" w:type="dxa"/>
            <w:tcBorders>
              <w:top w:val="nil"/>
              <w:left w:val="single" w:sz="4" w:space="0" w:color="auto"/>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Pipe size *</w:t>
            </w:r>
          </w:p>
        </w:tc>
        <w:tc>
          <w:tcPr>
            <w:tcW w:w="800"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55</w:t>
            </w:r>
          </w:p>
        </w:tc>
        <w:tc>
          <w:tcPr>
            <w:tcW w:w="1004"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inch dia.</w:t>
            </w:r>
          </w:p>
        </w:tc>
        <w:tc>
          <w:tcPr>
            <w:tcW w:w="740"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49</w:t>
            </w:r>
          </w:p>
        </w:tc>
        <w:tc>
          <w:tcPr>
            <w:tcW w:w="1150"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inch dia.</w:t>
            </w:r>
          </w:p>
        </w:tc>
        <w:tc>
          <w:tcPr>
            <w:tcW w:w="800"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48"</w:t>
            </w:r>
          </w:p>
        </w:tc>
        <w:tc>
          <w:tcPr>
            <w:tcW w:w="1000" w:type="dxa"/>
            <w:tcBorders>
              <w:top w:val="nil"/>
              <w:left w:val="nil"/>
              <w:bottom w:val="single" w:sz="8" w:space="0" w:color="auto"/>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okay</w:t>
            </w:r>
          </w:p>
        </w:tc>
      </w:tr>
      <w:tr w:rsidR="00F0072E" w:rsidRPr="001F3A98">
        <w:trPr>
          <w:trHeight w:val="96"/>
        </w:trPr>
        <w:tc>
          <w:tcPr>
            <w:tcW w:w="1720"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 </w:t>
            </w:r>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p>
        </w:tc>
        <w:tc>
          <w:tcPr>
            <w:tcW w:w="1004"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
        </w:tc>
        <w:tc>
          <w:tcPr>
            <w:tcW w:w="74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p>
        </w:tc>
        <w:tc>
          <w:tcPr>
            <w:tcW w:w="115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p>
        </w:tc>
        <w:tc>
          <w:tcPr>
            <w:tcW w:w="1000" w:type="dxa"/>
            <w:tcBorders>
              <w:top w:val="nil"/>
              <w:left w:val="nil"/>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 </w:t>
            </w:r>
          </w:p>
        </w:tc>
      </w:tr>
      <w:tr w:rsidR="00F0072E" w:rsidRPr="001F3A98">
        <w:trPr>
          <w:trHeight w:val="264"/>
        </w:trPr>
        <w:tc>
          <w:tcPr>
            <w:tcW w:w="1720"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54" pipe conveys*</w:t>
            </w:r>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65</w:t>
            </w:r>
          </w:p>
        </w:tc>
        <w:tc>
          <w:tcPr>
            <w:tcW w:w="1004"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c>
          <w:tcPr>
            <w:tcW w:w="74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83</w:t>
            </w:r>
          </w:p>
        </w:tc>
        <w:tc>
          <w:tcPr>
            <w:tcW w:w="115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118</w:t>
            </w:r>
          </w:p>
        </w:tc>
        <w:tc>
          <w:tcPr>
            <w:tcW w:w="1000" w:type="dxa"/>
            <w:tcBorders>
              <w:top w:val="nil"/>
              <w:left w:val="nil"/>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r>
      <w:tr w:rsidR="00F0072E" w:rsidRPr="001F3A98">
        <w:trPr>
          <w:trHeight w:val="264"/>
        </w:trPr>
        <w:tc>
          <w:tcPr>
            <w:tcW w:w="1720"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Serving**</w:t>
            </w:r>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159</w:t>
            </w:r>
          </w:p>
        </w:tc>
        <w:tc>
          <w:tcPr>
            <w:tcW w:w="1004"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acres</w:t>
            </w:r>
          </w:p>
        </w:tc>
        <w:tc>
          <w:tcPr>
            <w:tcW w:w="74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185</w:t>
            </w:r>
          </w:p>
        </w:tc>
        <w:tc>
          <w:tcPr>
            <w:tcW w:w="115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acres</w:t>
            </w:r>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258</w:t>
            </w:r>
          </w:p>
        </w:tc>
        <w:tc>
          <w:tcPr>
            <w:tcW w:w="1000" w:type="dxa"/>
            <w:tcBorders>
              <w:top w:val="nil"/>
              <w:left w:val="nil"/>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acres</w:t>
            </w:r>
          </w:p>
        </w:tc>
      </w:tr>
      <w:tr w:rsidR="00F0072E" w:rsidRPr="001F3A98">
        <w:trPr>
          <w:trHeight w:val="264"/>
        </w:trPr>
        <w:tc>
          <w:tcPr>
            <w:tcW w:w="1720"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Q-100yr***</w:t>
            </w:r>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155</w:t>
            </w:r>
          </w:p>
        </w:tc>
        <w:tc>
          <w:tcPr>
            <w:tcW w:w="1004"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c>
          <w:tcPr>
            <w:tcW w:w="74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172</w:t>
            </w:r>
          </w:p>
        </w:tc>
        <w:tc>
          <w:tcPr>
            <w:tcW w:w="115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223</w:t>
            </w:r>
          </w:p>
        </w:tc>
        <w:tc>
          <w:tcPr>
            <w:tcW w:w="1000" w:type="dxa"/>
            <w:tcBorders>
              <w:top w:val="nil"/>
              <w:left w:val="nil"/>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r>
      <w:tr w:rsidR="00F0072E" w:rsidRPr="001F3A98">
        <w:trPr>
          <w:trHeight w:val="264"/>
        </w:trPr>
        <w:tc>
          <w:tcPr>
            <w:tcW w:w="1720"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Max. Q-Street</w:t>
            </w:r>
            <w:r w:rsidRPr="001F3A98">
              <w:rPr>
                <w:rFonts w:eastAsia="Batang"/>
                <w:sz w:val="18"/>
                <w:szCs w:val="18"/>
              </w:rPr>
              <w:t>˜</w:t>
            </w:r>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60</w:t>
            </w:r>
          </w:p>
        </w:tc>
        <w:tc>
          <w:tcPr>
            <w:tcW w:w="1004"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c>
          <w:tcPr>
            <w:tcW w:w="74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80</w:t>
            </w:r>
          </w:p>
        </w:tc>
        <w:tc>
          <w:tcPr>
            <w:tcW w:w="115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110</w:t>
            </w:r>
          </w:p>
        </w:tc>
        <w:tc>
          <w:tcPr>
            <w:tcW w:w="1000" w:type="dxa"/>
            <w:tcBorders>
              <w:top w:val="nil"/>
              <w:left w:val="nil"/>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r>
      <w:tr w:rsidR="00F0072E" w:rsidRPr="001F3A98">
        <w:trPr>
          <w:trHeight w:val="264"/>
        </w:trPr>
        <w:tc>
          <w:tcPr>
            <w:tcW w:w="1720"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Req'd</w:t>
            </w:r>
            <w:proofErr w:type="spellEnd"/>
            <w:r w:rsidRPr="001F3A98">
              <w:rPr>
                <w:sz w:val="18"/>
                <w:szCs w:val="18"/>
              </w:rPr>
              <w:t xml:space="preserve"> Q pipe</w:t>
            </w:r>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95</w:t>
            </w:r>
          </w:p>
        </w:tc>
        <w:tc>
          <w:tcPr>
            <w:tcW w:w="1004"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c>
          <w:tcPr>
            <w:tcW w:w="74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92</w:t>
            </w:r>
          </w:p>
        </w:tc>
        <w:tc>
          <w:tcPr>
            <w:tcW w:w="115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113</w:t>
            </w:r>
          </w:p>
        </w:tc>
        <w:tc>
          <w:tcPr>
            <w:tcW w:w="1000" w:type="dxa"/>
            <w:tcBorders>
              <w:top w:val="nil"/>
              <w:left w:val="nil"/>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r>
      <w:tr w:rsidR="00F0072E" w:rsidRPr="001F3A98">
        <w:trPr>
          <w:trHeight w:val="276"/>
        </w:trPr>
        <w:tc>
          <w:tcPr>
            <w:tcW w:w="1720" w:type="dxa"/>
            <w:tcBorders>
              <w:top w:val="nil"/>
              <w:left w:val="single" w:sz="4" w:space="0" w:color="auto"/>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Pipe size *</w:t>
            </w:r>
          </w:p>
        </w:tc>
        <w:tc>
          <w:tcPr>
            <w:tcW w:w="800"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62</w:t>
            </w:r>
          </w:p>
        </w:tc>
        <w:tc>
          <w:tcPr>
            <w:tcW w:w="1004"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inch dia.</w:t>
            </w:r>
          </w:p>
        </w:tc>
        <w:tc>
          <w:tcPr>
            <w:tcW w:w="740"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56</w:t>
            </w:r>
          </w:p>
        </w:tc>
        <w:tc>
          <w:tcPr>
            <w:tcW w:w="1150"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inch dia.</w:t>
            </w:r>
          </w:p>
        </w:tc>
        <w:tc>
          <w:tcPr>
            <w:tcW w:w="800"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54"</w:t>
            </w:r>
          </w:p>
        </w:tc>
        <w:tc>
          <w:tcPr>
            <w:tcW w:w="1000" w:type="dxa"/>
            <w:tcBorders>
              <w:top w:val="nil"/>
              <w:left w:val="nil"/>
              <w:bottom w:val="single" w:sz="8" w:space="0" w:color="auto"/>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okay</w:t>
            </w:r>
          </w:p>
        </w:tc>
      </w:tr>
      <w:tr w:rsidR="00F0072E" w:rsidRPr="001F3A98">
        <w:trPr>
          <w:trHeight w:val="96"/>
        </w:trPr>
        <w:tc>
          <w:tcPr>
            <w:tcW w:w="1720"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 </w:t>
            </w:r>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p>
        </w:tc>
        <w:tc>
          <w:tcPr>
            <w:tcW w:w="1004"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
        </w:tc>
        <w:tc>
          <w:tcPr>
            <w:tcW w:w="74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p>
        </w:tc>
        <w:tc>
          <w:tcPr>
            <w:tcW w:w="115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p>
        </w:tc>
        <w:tc>
          <w:tcPr>
            <w:tcW w:w="1000" w:type="dxa"/>
            <w:tcBorders>
              <w:top w:val="nil"/>
              <w:left w:val="nil"/>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 </w:t>
            </w:r>
          </w:p>
        </w:tc>
      </w:tr>
      <w:tr w:rsidR="00F0072E" w:rsidRPr="001F3A98">
        <w:trPr>
          <w:trHeight w:val="264"/>
        </w:trPr>
        <w:tc>
          <w:tcPr>
            <w:tcW w:w="1720"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60" pipe conveys*</w:t>
            </w:r>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83</w:t>
            </w:r>
          </w:p>
        </w:tc>
        <w:tc>
          <w:tcPr>
            <w:tcW w:w="1004"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c>
          <w:tcPr>
            <w:tcW w:w="74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110</w:t>
            </w:r>
          </w:p>
        </w:tc>
        <w:tc>
          <w:tcPr>
            <w:tcW w:w="115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150</w:t>
            </w:r>
          </w:p>
        </w:tc>
        <w:tc>
          <w:tcPr>
            <w:tcW w:w="1000" w:type="dxa"/>
            <w:tcBorders>
              <w:top w:val="nil"/>
              <w:left w:val="nil"/>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r>
      <w:tr w:rsidR="00F0072E" w:rsidRPr="001F3A98">
        <w:trPr>
          <w:trHeight w:val="264"/>
        </w:trPr>
        <w:tc>
          <w:tcPr>
            <w:tcW w:w="1720"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Serving**</w:t>
            </w:r>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185</w:t>
            </w:r>
          </w:p>
        </w:tc>
        <w:tc>
          <w:tcPr>
            <w:tcW w:w="1004"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acres</w:t>
            </w:r>
          </w:p>
        </w:tc>
        <w:tc>
          <w:tcPr>
            <w:tcW w:w="74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235</w:t>
            </w:r>
          </w:p>
        </w:tc>
        <w:tc>
          <w:tcPr>
            <w:tcW w:w="115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acres</w:t>
            </w:r>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333</w:t>
            </w:r>
          </w:p>
        </w:tc>
        <w:tc>
          <w:tcPr>
            <w:tcW w:w="1000" w:type="dxa"/>
            <w:tcBorders>
              <w:top w:val="nil"/>
              <w:left w:val="nil"/>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acres</w:t>
            </w:r>
          </w:p>
        </w:tc>
      </w:tr>
      <w:tr w:rsidR="00F0072E" w:rsidRPr="001F3A98">
        <w:trPr>
          <w:trHeight w:val="264"/>
        </w:trPr>
        <w:tc>
          <w:tcPr>
            <w:tcW w:w="1720"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Q-100yr***</w:t>
            </w:r>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172</w:t>
            </w:r>
          </w:p>
        </w:tc>
        <w:tc>
          <w:tcPr>
            <w:tcW w:w="1004"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c>
          <w:tcPr>
            <w:tcW w:w="74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210</w:t>
            </w:r>
          </w:p>
        </w:tc>
        <w:tc>
          <w:tcPr>
            <w:tcW w:w="115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279</w:t>
            </w:r>
          </w:p>
        </w:tc>
        <w:tc>
          <w:tcPr>
            <w:tcW w:w="1000" w:type="dxa"/>
            <w:tcBorders>
              <w:top w:val="nil"/>
              <w:left w:val="nil"/>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r>
      <w:tr w:rsidR="00F0072E" w:rsidRPr="001F3A98">
        <w:trPr>
          <w:trHeight w:val="264"/>
        </w:trPr>
        <w:tc>
          <w:tcPr>
            <w:tcW w:w="1720"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Max. Q-Street</w:t>
            </w:r>
            <w:r w:rsidRPr="001F3A98">
              <w:rPr>
                <w:rFonts w:eastAsia="Batang"/>
                <w:sz w:val="18"/>
                <w:szCs w:val="18"/>
              </w:rPr>
              <w:t>˜</w:t>
            </w:r>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60</w:t>
            </w:r>
          </w:p>
        </w:tc>
        <w:tc>
          <w:tcPr>
            <w:tcW w:w="1004"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c>
          <w:tcPr>
            <w:tcW w:w="74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80</w:t>
            </w:r>
          </w:p>
        </w:tc>
        <w:tc>
          <w:tcPr>
            <w:tcW w:w="115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110</w:t>
            </w:r>
          </w:p>
        </w:tc>
        <w:tc>
          <w:tcPr>
            <w:tcW w:w="1000" w:type="dxa"/>
            <w:tcBorders>
              <w:top w:val="nil"/>
              <w:left w:val="nil"/>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r>
      <w:tr w:rsidR="00F0072E" w:rsidRPr="001F3A98">
        <w:trPr>
          <w:trHeight w:val="264"/>
        </w:trPr>
        <w:tc>
          <w:tcPr>
            <w:tcW w:w="1720" w:type="dxa"/>
            <w:tcBorders>
              <w:top w:val="nil"/>
              <w:left w:val="single" w:sz="4" w:space="0" w:color="auto"/>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Req'd</w:t>
            </w:r>
            <w:proofErr w:type="spellEnd"/>
            <w:r w:rsidRPr="001F3A98">
              <w:rPr>
                <w:sz w:val="18"/>
                <w:szCs w:val="18"/>
              </w:rPr>
              <w:t xml:space="preserve"> Q pipe</w:t>
            </w:r>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112</w:t>
            </w:r>
          </w:p>
        </w:tc>
        <w:tc>
          <w:tcPr>
            <w:tcW w:w="1004"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c>
          <w:tcPr>
            <w:tcW w:w="74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130</w:t>
            </w:r>
          </w:p>
        </w:tc>
        <w:tc>
          <w:tcPr>
            <w:tcW w:w="115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c>
          <w:tcPr>
            <w:tcW w:w="800" w:type="dxa"/>
            <w:tcBorders>
              <w:top w:val="nil"/>
              <w:left w:val="nil"/>
              <w:bottom w:val="nil"/>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169</w:t>
            </w:r>
          </w:p>
        </w:tc>
        <w:tc>
          <w:tcPr>
            <w:tcW w:w="1000" w:type="dxa"/>
            <w:tcBorders>
              <w:top w:val="nil"/>
              <w:left w:val="nil"/>
              <w:bottom w:val="nil"/>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proofErr w:type="spellStart"/>
            <w:r w:rsidRPr="001F3A98">
              <w:rPr>
                <w:sz w:val="18"/>
                <w:szCs w:val="18"/>
              </w:rPr>
              <w:t>cfs</w:t>
            </w:r>
            <w:proofErr w:type="spellEnd"/>
          </w:p>
        </w:tc>
      </w:tr>
      <w:tr w:rsidR="00F0072E" w:rsidRPr="001F3A98">
        <w:trPr>
          <w:trHeight w:val="276"/>
        </w:trPr>
        <w:tc>
          <w:tcPr>
            <w:tcW w:w="1720" w:type="dxa"/>
            <w:tcBorders>
              <w:top w:val="nil"/>
              <w:left w:val="single" w:sz="4" w:space="0" w:color="auto"/>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Pipe size *</w:t>
            </w:r>
          </w:p>
        </w:tc>
        <w:tc>
          <w:tcPr>
            <w:tcW w:w="800"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66</w:t>
            </w:r>
          </w:p>
        </w:tc>
        <w:tc>
          <w:tcPr>
            <w:tcW w:w="1004"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inch dia.</w:t>
            </w:r>
          </w:p>
        </w:tc>
        <w:tc>
          <w:tcPr>
            <w:tcW w:w="740"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63</w:t>
            </w:r>
          </w:p>
        </w:tc>
        <w:tc>
          <w:tcPr>
            <w:tcW w:w="1150"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inch dia.</w:t>
            </w:r>
          </w:p>
        </w:tc>
        <w:tc>
          <w:tcPr>
            <w:tcW w:w="800" w:type="dxa"/>
            <w:tcBorders>
              <w:top w:val="nil"/>
              <w:left w:val="nil"/>
              <w:bottom w:val="single" w:sz="8" w:space="0" w:color="auto"/>
              <w:right w:val="nil"/>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jc w:val="center"/>
              <w:rPr>
                <w:sz w:val="18"/>
                <w:szCs w:val="18"/>
              </w:rPr>
            </w:pPr>
            <w:r w:rsidRPr="001F3A98">
              <w:rPr>
                <w:sz w:val="18"/>
                <w:szCs w:val="18"/>
              </w:rPr>
              <w:t>60"</w:t>
            </w:r>
          </w:p>
        </w:tc>
        <w:tc>
          <w:tcPr>
            <w:tcW w:w="1000" w:type="dxa"/>
            <w:tcBorders>
              <w:top w:val="nil"/>
              <w:left w:val="nil"/>
              <w:bottom w:val="single" w:sz="8" w:space="0" w:color="auto"/>
              <w:right w:val="single" w:sz="4" w:space="0" w:color="auto"/>
            </w:tcBorders>
            <w:shd w:val="clear" w:color="auto" w:fill="auto"/>
            <w:noWrap/>
            <w:vAlign w:val="bottom"/>
          </w:tcPr>
          <w:p w:rsidR="00F0072E" w:rsidRPr="001F3A98" w:rsidRDefault="00F0072E" w:rsidP="000E7012">
            <w:pPr>
              <w:tabs>
                <w:tab w:val="clear" w:pos="360"/>
                <w:tab w:val="clear" w:pos="720"/>
                <w:tab w:val="clear" w:pos="1080"/>
                <w:tab w:val="clear" w:pos="1440"/>
              </w:tabs>
              <w:spacing w:after="0"/>
              <w:rPr>
                <w:sz w:val="18"/>
                <w:szCs w:val="18"/>
              </w:rPr>
            </w:pPr>
            <w:r w:rsidRPr="001F3A98">
              <w:rPr>
                <w:sz w:val="18"/>
                <w:szCs w:val="18"/>
              </w:rPr>
              <w:t>okay</w:t>
            </w:r>
          </w:p>
        </w:tc>
      </w:tr>
    </w:tbl>
    <w:p w:rsidR="00F0072E" w:rsidRPr="001F3A98" w:rsidRDefault="00F0072E" w:rsidP="00F0072E">
      <w:pPr>
        <w:rPr>
          <w:sz w:val="18"/>
          <w:szCs w:val="18"/>
        </w:rPr>
      </w:pPr>
      <w:r w:rsidRPr="001F3A98">
        <w:rPr>
          <w:sz w:val="18"/>
          <w:szCs w:val="18"/>
        </w:rPr>
        <w:t>*Assuming normal flow using Manning’s equation</w:t>
      </w:r>
    </w:p>
    <w:p w:rsidR="00F0072E" w:rsidRPr="001F3A98" w:rsidRDefault="00F0072E" w:rsidP="00F0072E">
      <w:pPr>
        <w:rPr>
          <w:sz w:val="18"/>
          <w:szCs w:val="18"/>
        </w:rPr>
      </w:pPr>
      <w:r w:rsidRPr="001F3A98">
        <w:rPr>
          <w:sz w:val="18"/>
          <w:szCs w:val="18"/>
        </w:rPr>
        <w:t xml:space="preserve">**Using </w:t>
      </w:r>
      <w:smartTag w:uri="urn:schemas-microsoft-com:office:smarttags" w:element="City">
        <w:smartTag w:uri="urn:schemas-microsoft-com:office:smarttags" w:element="place">
          <w:r w:rsidRPr="001F3A98">
            <w:rPr>
              <w:sz w:val="18"/>
              <w:szCs w:val="18"/>
            </w:rPr>
            <w:t>Sacramento</w:t>
          </w:r>
        </w:smartTag>
      </w:smartTag>
      <w:r w:rsidRPr="001F3A98">
        <w:rPr>
          <w:sz w:val="18"/>
          <w:szCs w:val="18"/>
        </w:rPr>
        <w:t xml:space="preserve"> </w:t>
      </w:r>
      <w:smartTag w:uri="urn:schemas-microsoft-com:office:smarttags" w:element="place">
        <w:smartTag w:uri="urn:schemas-microsoft-com:office:smarttags" w:element="PlaceType">
          <w:r w:rsidRPr="001F3A98">
            <w:rPr>
              <w:sz w:val="18"/>
              <w:szCs w:val="18"/>
            </w:rPr>
            <w:t>County</w:t>
          </w:r>
        </w:smartTag>
        <w:r w:rsidRPr="001F3A98">
          <w:rPr>
            <w:sz w:val="18"/>
            <w:szCs w:val="18"/>
          </w:rPr>
          <w:t xml:space="preserve"> </w:t>
        </w:r>
        <w:smartTag w:uri="urn:schemas-microsoft-com:office:smarttags" w:element="PlaceName">
          <w:r w:rsidRPr="001F3A98">
            <w:rPr>
              <w:sz w:val="18"/>
              <w:szCs w:val="18"/>
            </w:rPr>
            <w:t>Design</w:t>
          </w:r>
        </w:smartTag>
      </w:smartTag>
      <w:r w:rsidRPr="001F3A98">
        <w:rPr>
          <w:sz w:val="18"/>
          <w:szCs w:val="18"/>
        </w:rPr>
        <w:t xml:space="preserve"> Runoff Curve “Nolte Method” Zone 3 Residential</w:t>
      </w:r>
    </w:p>
    <w:p w:rsidR="00F0072E" w:rsidRPr="001F3A98" w:rsidRDefault="00F0072E" w:rsidP="00F0072E">
      <w:pPr>
        <w:rPr>
          <w:sz w:val="18"/>
          <w:szCs w:val="18"/>
        </w:rPr>
      </w:pPr>
      <w:r w:rsidRPr="001F3A98">
        <w:rPr>
          <w:sz w:val="18"/>
          <w:szCs w:val="18"/>
        </w:rPr>
        <w:t>***From Sacramento Method Chart Zone 2 at 50% impervious (note that reference to Zone 2 and 3 above are because the pipe design map than the county hydrology map use different zone designations).</w:t>
      </w:r>
    </w:p>
    <w:p w:rsidR="00F0072E" w:rsidRPr="001F3A98" w:rsidRDefault="00F0072E" w:rsidP="00F0072E">
      <w:pPr>
        <w:rPr>
          <w:sz w:val="18"/>
          <w:szCs w:val="18"/>
        </w:rPr>
      </w:pPr>
      <w:r w:rsidRPr="001F3A98">
        <w:rPr>
          <w:sz w:val="18"/>
          <w:szCs w:val="18"/>
        </w:rPr>
        <w:t xml:space="preserve">~Using Table B, assuming standard 2% cross slope and 6” deep over back of walk, normal flow equal on both sides of the street, neglecting ponded volume in the sag areas. </w:t>
      </w:r>
    </w:p>
    <w:p w:rsidR="00F0072E" w:rsidRPr="001F3A98" w:rsidRDefault="00F0072E" w:rsidP="00F0072E">
      <w:pPr>
        <w:ind w:left="360"/>
      </w:pPr>
      <w:r w:rsidRPr="001F3A98">
        <w:br w:type="page"/>
      </w:r>
    </w:p>
    <w:p w:rsidR="00F0072E" w:rsidRPr="001F3A98" w:rsidRDefault="00237BD4" w:rsidP="00F0072E">
      <w:pPr>
        <w:ind w:right="362"/>
      </w:pPr>
      <w:r w:rsidRPr="001F3A98">
        <w:rPr>
          <w:noProof/>
        </w:rPr>
        <w:drawing>
          <wp:inline distT="0" distB="0" distL="0" distR="0" wp14:anchorId="13F463B2" wp14:editId="21A158F1">
            <wp:extent cx="4724400" cy="70580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4724400" cy="7058025"/>
                    </a:xfrm>
                    <a:prstGeom prst="rect">
                      <a:avLst/>
                    </a:prstGeom>
                    <a:noFill/>
                    <a:ln w="9525">
                      <a:noFill/>
                      <a:miter lim="800000"/>
                      <a:headEnd/>
                      <a:tailEnd/>
                    </a:ln>
                  </pic:spPr>
                </pic:pic>
              </a:graphicData>
            </a:graphic>
          </wp:inline>
        </w:drawing>
      </w:r>
      <w:r w:rsidR="00F0072E" w:rsidRPr="001F3A98">
        <w:br w:type="page"/>
        <w:t xml:space="preserve">It is recognized that pipe size increase is not always necessary and not all of Zone 11A is topographically flat; nevertheless, the impact of this standard is measurable.   Reviewing East Franklin, Laguna </w:t>
      </w:r>
      <w:proofErr w:type="spellStart"/>
      <w:r w:rsidR="00F0072E" w:rsidRPr="001F3A98">
        <w:t>Stonelake</w:t>
      </w:r>
      <w:proofErr w:type="spellEnd"/>
      <w:r w:rsidR="00F0072E" w:rsidRPr="001F3A98">
        <w:t xml:space="preserve">, North Vineyard Station, and Vineyard Springs Specific Plan Areas, pursuant to 9-16C, it was found that large diameter pipes in topographically flat areas will have to be upsized to reduce the 100-year flow in the street, see Table E.   For example, a 48” pipe will serve 187 acres if the slope is 0.5%, but if the slope is 0.15% the same 187 acres will require a 66” diameter pipe.  Table F concludes that  the anticipated impact due to Section 9-16C is 20.1%.  </w:t>
      </w:r>
    </w:p>
    <w:p w:rsidR="00F0072E" w:rsidRPr="001F3A98" w:rsidRDefault="00F0072E" w:rsidP="00F0072E">
      <w:pPr>
        <w:ind w:right="362"/>
      </w:pPr>
    </w:p>
    <w:p w:rsidR="00F0072E" w:rsidRPr="001F3A98" w:rsidRDefault="00F0072E" w:rsidP="00F0072E">
      <w:pPr>
        <w:ind w:right="362"/>
      </w:pPr>
      <w:r w:rsidRPr="001F3A98">
        <w:t xml:space="preserve">In addition to Section 9-16C of the Improvement Standards, the reader is directed to the introductory paragraph under Section 9-16 in which the design engineer is required to limit the depth of ponding in the street to no more than 8” over back of walk, in the 100-year storm.  When considering both of these standards, and the fact that it is desired to maintain passable collector streets in case of emergency, one should be reassured that pipe sizes should increase in many locations.  </w:t>
      </w:r>
    </w:p>
    <w:p w:rsidR="00F0072E" w:rsidRPr="001F3A98" w:rsidRDefault="00F0072E" w:rsidP="00F0072E">
      <w:pPr>
        <w:ind w:right="362"/>
      </w:pPr>
    </w:p>
    <w:p w:rsidR="00F0072E" w:rsidRPr="001F3A98" w:rsidRDefault="00F0072E" w:rsidP="00F0072E">
      <w:pPr>
        <w:ind w:right="362"/>
      </w:pPr>
      <w:r w:rsidRPr="001F3A98">
        <w:t xml:space="preserve">Recognizing that short of doing a detailed drainage master plan for the build out of Zone 11A, one is left with a decision of how to handle this apparent need for increase in pipe size.  Based on review of the </w:t>
      </w:r>
      <w:proofErr w:type="spellStart"/>
      <w:r w:rsidRPr="001F3A98">
        <w:t>USGS</w:t>
      </w:r>
      <w:proofErr w:type="spellEnd"/>
      <w:r w:rsidRPr="001F3A98">
        <w:t xml:space="preserve"> quad map and the aforementioned design standards, it is agreed that the increase should be 56% </w:t>
      </w:r>
      <w:r w:rsidR="00E56D0B" w:rsidRPr="001F3A98">
        <w:t xml:space="preserve">[as calculated by Bill Owens, County </w:t>
      </w:r>
      <w:r w:rsidRPr="001F3A98">
        <w:t>DWR staff, on 8/18/03] of the 26% calculated increase (Table F); therefore a multiplier of 20.1% x .56 = 11.3% is used as an addition to the sum of the estimated trunk pipe costs in Zone 11A.</w:t>
      </w:r>
    </w:p>
    <w:p w:rsidR="00F0072E" w:rsidRPr="001F3A98" w:rsidRDefault="00F0072E" w:rsidP="00F0072E">
      <w:pPr>
        <w:rPr>
          <w:highlight w:val="cyan"/>
        </w:rPr>
      </w:pPr>
    </w:p>
    <w:p w:rsidR="00F0072E" w:rsidRPr="001F3A98" w:rsidRDefault="00F0072E" w:rsidP="00F0072E"/>
    <w:p w:rsidR="00F0072E" w:rsidRPr="001F3A98" w:rsidRDefault="00F0072E" w:rsidP="00F24C9F">
      <w:pPr>
        <w:tabs>
          <w:tab w:val="clear" w:pos="360"/>
          <w:tab w:val="clear" w:pos="720"/>
        </w:tabs>
      </w:pPr>
    </w:p>
    <w:p w:rsidR="00F0072E" w:rsidRPr="001F3A98" w:rsidRDefault="00F0072E" w:rsidP="00F24C9F">
      <w:pPr>
        <w:tabs>
          <w:tab w:val="clear" w:pos="360"/>
          <w:tab w:val="clear" w:pos="720"/>
        </w:tabs>
      </w:pPr>
    </w:p>
    <w:p w:rsidR="007969B4" w:rsidRPr="001F3A98" w:rsidRDefault="007969B4" w:rsidP="00F24C9F">
      <w:pPr>
        <w:tabs>
          <w:tab w:val="clear" w:pos="360"/>
          <w:tab w:val="clear" w:pos="720"/>
        </w:tabs>
      </w:pPr>
      <w:r w:rsidRPr="001F3A98">
        <w:br w:type="page"/>
      </w:r>
    </w:p>
    <w:p w:rsidR="007969B4" w:rsidRPr="00A225F7" w:rsidRDefault="007969B4" w:rsidP="0081586F">
      <w:pPr>
        <w:pStyle w:val="Subtitle"/>
        <w:rPr>
          <w:rFonts w:ascii="Times New Roman" w:hAnsi="Times New Roman" w:cs="Times New Roman"/>
          <w:b/>
          <w:color w:val="auto"/>
        </w:rPr>
      </w:pPr>
      <w:r w:rsidRPr="00A225F7">
        <w:rPr>
          <w:rFonts w:ascii="Times New Roman" w:hAnsi="Times New Roman" w:cs="Times New Roman"/>
          <w:b/>
          <w:color w:val="auto"/>
        </w:rPr>
        <w:t>Appendix 5</w:t>
      </w:r>
      <w:r w:rsidR="0081586F" w:rsidRPr="00A225F7">
        <w:rPr>
          <w:b/>
          <w:color w:val="auto"/>
        </w:rPr>
        <w:t xml:space="preserve"> Revenue vs. Expense </w:t>
      </w:r>
      <w:proofErr w:type="gramStart"/>
      <w:r w:rsidR="0081586F" w:rsidRPr="00A225F7">
        <w:rPr>
          <w:b/>
          <w:color w:val="auto"/>
        </w:rPr>
        <w:t>Past</w:t>
      </w:r>
      <w:proofErr w:type="gramEnd"/>
      <w:r w:rsidR="0081586F" w:rsidRPr="00A225F7">
        <w:rPr>
          <w:b/>
          <w:color w:val="auto"/>
        </w:rPr>
        <w:t xml:space="preserve"> Five Years</w:t>
      </w:r>
    </w:p>
    <w:p w:rsidR="00D4281E" w:rsidRDefault="009646A9" w:rsidP="007969B4">
      <w:pPr>
        <w:tabs>
          <w:tab w:val="clear" w:pos="360"/>
          <w:tab w:val="left" w:pos="270"/>
        </w:tabs>
        <w:rPr>
          <w:color w:val="FF0000"/>
        </w:rPr>
      </w:pPr>
      <w:r>
        <w:rPr>
          <w:color w:val="FF0000"/>
        </w:rPr>
        <w:t xml:space="preserve">Below are revenue, expense, and cash flow statements for each Zone.  This analysis </w:t>
      </w:r>
      <w:proofErr w:type="gramStart"/>
      <w:r>
        <w:rPr>
          <w:color w:val="FF0000"/>
        </w:rPr>
        <w:t>will be kept</w:t>
      </w:r>
      <w:proofErr w:type="gramEnd"/>
      <w:r>
        <w:rPr>
          <w:color w:val="FF0000"/>
        </w:rPr>
        <w:t xml:space="preserve"> current and the appendix updated annually.</w:t>
      </w:r>
    </w:p>
    <w:p w:rsidR="009646A9" w:rsidRDefault="009646A9" w:rsidP="007969B4">
      <w:pPr>
        <w:tabs>
          <w:tab w:val="clear" w:pos="360"/>
          <w:tab w:val="left" w:pos="270"/>
        </w:tabs>
        <w:rPr>
          <w:color w:val="FF0000"/>
        </w:rPr>
      </w:pPr>
    </w:p>
    <w:p w:rsidR="009646A9" w:rsidRPr="009646A9" w:rsidRDefault="009646A9" w:rsidP="007969B4">
      <w:pPr>
        <w:tabs>
          <w:tab w:val="clear" w:pos="360"/>
          <w:tab w:val="left" w:pos="270"/>
        </w:tabs>
        <w:rPr>
          <w:color w:val="FF0000"/>
        </w:rPr>
      </w:pPr>
    </w:p>
    <w:p w:rsidR="00D4281E" w:rsidRPr="001F3A98" w:rsidRDefault="00D4281E" w:rsidP="007969B4">
      <w:pPr>
        <w:tabs>
          <w:tab w:val="clear" w:pos="360"/>
          <w:tab w:val="left" w:pos="270"/>
        </w:tabs>
        <w:rPr>
          <w:sz w:val="28"/>
          <w:szCs w:val="28"/>
        </w:rPr>
      </w:pPr>
      <w:r w:rsidRPr="001F3A98">
        <w:rPr>
          <w:sz w:val="28"/>
          <w:szCs w:val="28"/>
        </w:rPr>
        <w:t>Appendix 5A</w:t>
      </w:r>
    </w:p>
    <w:p w:rsidR="007969B4" w:rsidRPr="001F3A98" w:rsidRDefault="007969B4" w:rsidP="007969B4">
      <w:pPr>
        <w:tabs>
          <w:tab w:val="clear" w:pos="360"/>
          <w:tab w:val="left" w:pos="270"/>
        </w:tabs>
      </w:pPr>
      <w:r w:rsidRPr="001F3A98">
        <w:t xml:space="preserve">Zone 11A Summary </w:t>
      </w:r>
      <w:r w:rsidR="003771F3" w:rsidRPr="001F3A98">
        <w:t>Past 5-Years</w:t>
      </w:r>
    </w:p>
    <w:p w:rsidR="007969B4" w:rsidRPr="001F3A98" w:rsidRDefault="00613498" w:rsidP="007969B4">
      <w:pPr>
        <w:tabs>
          <w:tab w:val="clear" w:pos="360"/>
          <w:tab w:val="left" w:pos="270"/>
        </w:tabs>
        <w:rPr>
          <w:noProof/>
        </w:rPr>
      </w:pPr>
      <w:r>
        <w:rPr>
          <w:noProof/>
        </w:rPr>
        <w:drawing>
          <wp:inline distT="0" distB="0" distL="0" distR="0" wp14:anchorId="7CB0B02E" wp14:editId="0BDDDE5A">
            <wp:extent cx="5716270" cy="102599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16270" cy="1025997"/>
                    </a:xfrm>
                    <a:prstGeom prst="rect">
                      <a:avLst/>
                    </a:prstGeom>
                  </pic:spPr>
                </pic:pic>
              </a:graphicData>
            </a:graphic>
          </wp:inline>
        </w:drawing>
      </w:r>
    </w:p>
    <w:p w:rsidR="00B763FC" w:rsidRPr="001F3A98" w:rsidRDefault="006210FA" w:rsidP="007969B4">
      <w:pPr>
        <w:tabs>
          <w:tab w:val="clear" w:pos="360"/>
          <w:tab w:val="left" w:pos="270"/>
        </w:tabs>
        <w:rPr>
          <w:color w:val="FF0000"/>
        </w:rPr>
      </w:pPr>
      <w:r w:rsidRPr="001F3A98">
        <w:rPr>
          <w:color w:val="FF0000"/>
        </w:rPr>
        <w:t xml:space="preserve">Development activity began increasing December 2013; consequently, the FY2013-14 credits, reimbursements, and right of way acquisition amounts </w:t>
      </w:r>
      <w:proofErr w:type="gramStart"/>
      <w:r w:rsidRPr="001F3A98">
        <w:rPr>
          <w:color w:val="FF0000"/>
        </w:rPr>
        <w:t>are increased</w:t>
      </w:r>
      <w:proofErr w:type="gramEnd"/>
      <w:r w:rsidR="00324791">
        <w:rPr>
          <w:color w:val="FF0000"/>
        </w:rPr>
        <w:t xml:space="preserve"> in the budget</w:t>
      </w:r>
      <w:r w:rsidRPr="001F3A98">
        <w:rPr>
          <w:color w:val="FF0000"/>
        </w:rPr>
        <w:t xml:space="preserve">.  </w:t>
      </w:r>
    </w:p>
    <w:p w:rsidR="00B763FC" w:rsidRPr="001F3A98" w:rsidRDefault="00B763FC" w:rsidP="007969B4">
      <w:pPr>
        <w:tabs>
          <w:tab w:val="clear" w:pos="360"/>
          <w:tab w:val="left" w:pos="270"/>
        </w:tabs>
        <w:rPr>
          <w:sz w:val="28"/>
          <w:szCs w:val="28"/>
        </w:rPr>
      </w:pPr>
    </w:p>
    <w:p w:rsidR="00D4281E" w:rsidRPr="001F3A98" w:rsidRDefault="00D4281E" w:rsidP="007969B4">
      <w:pPr>
        <w:tabs>
          <w:tab w:val="clear" w:pos="360"/>
          <w:tab w:val="left" w:pos="270"/>
        </w:tabs>
        <w:rPr>
          <w:sz w:val="28"/>
          <w:szCs w:val="28"/>
        </w:rPr>
      </w:pPr>
      <w:r w:rsidRPr="001F3A98">
        <w:rPr>
          <w:sz w:val="28"/>
          <w:szCs w:val="28"/>
        </w:rPr>
        <w:t>Appendix 5B</w:t>
      </w:r>
    </w:p>
    <w:p w:rsidR="00D4281E" w:rsidRPr="001F3A98" w:rsidRDefault="007969B4" w:rsidP="00D4281E">
      <w:pPr>
        <w:tabs>
          <w:tab w:val="clear" w:pos="360"/>
          <w:tab w:val="left" w:pos="270"/>
        </w:tabs>
      </w:pPr>
      <w:r w:rsidRPr="001F3A98">
        <w:t>Zone 11B</w:t>
      </w:r>
      <w:r w:rsidR="00D4281E" w:rsidRPr="001F3A98">
        <w:t xml:space="preserve"> </w:t>
      </w:r>
      <w:r w:rsidR="003771F3" w:rsidRPr="001F3A98">
        <w:t>Summary Past 5-Years</w:t>
      </w:r>
    </w:p>
    <w:p w:rsidR="004A5D00" w:rsidRPr="001F3A98" w:rsidRDefault="00613498" w:rsidP="00324791">
      <w:pPr>
        <w:tabs>
          <w:tab w:val="clear" w:pos="360"/>
          <w:tab w:val="left" w:pos="270"/>
        </w:tabs>
        <w:ind w:left="180"/>
        <w:rPr>
          <w:sz w:val="28"/>
          <w:szCs w:val="28"/>
        </w:rPr>
      </w:pPr>
      <w:r>
        <w:rPr>
          <w:noProof/>
        </w:rPr>
        <w:drawing>
          <wp:inline distT="0" distB="0" distL="0" distR="0" wp14:anchorId="1A6AD697" wp14:editId="7CEB1CB0">
            <wp:extent cx="5339751" cy="104548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339751" cy="1045485"/>
                    </a:xfrm>
                    <a:prstGeom prst="rect">
                      <a:avLst/>
                    </a:prstGeom>
                  </pic:spPr>
                </pic:pic>
              </a:graphicData>
            </a:graphic>
          </wp:inline>
        </w:drawing>
      </w:r>
    </w:p>
    <w:p w:rsidR="003771F3" w:rsidRPr="001F3A98" w:rsidRDefault="00461798" w:rsidP="007969B4">
      <w:pPr>
        <w:tabs>
          <w:tab w:val="clear" w:pos="360"/>
          <w:tab w:val="left" w:pos="270"/>
        </w:tabs>
        <w:rPr>
          <w:color w:val="FF0000"/>
        </w:rPr>
      </w:pPr>
      <w:r w:rsidRPr="001F3A98">
        <w:rPr>
          <w:color w:val="FF0000"/>
        </w:rPr>
        <w:t xml:space="preserve">The FY2013-14 estimate includes </w:t>
      </w:r>
      <w:r w:rsidR="00613498">
        <w:rPr>
          <w:color w:val="FF0000"/>
        </w:rPr>
        <w:t xml:space="preserve">estimated cost for </w:t>
      </w:r>
      <w:proofErr w:type="gramStart"/>
      <w:r w:rsidR="00613498">
        <w:rPr>
          <w:color w:val="FF0000"/>
        </w:rPr>
        <w:t>pump station improvement projects</w:t>
      </w:r>
      <w:proofErr w:type="gramEnd"/>
      <w:r w:rsidR="00613498">
        <w:rPr>
          <w:color w:val="FF0000"/>
        </w:rPr>
        <w:t>.</w:t>
      </w:r>
    </w:p>
    <w:p w:rsidR="00153106" w:rsidRPr="001F3A98" w:rsidRDefault="00153106" w:rsidP="007969B4">
      <w:pPr>
        <w:tabs>
          <w:tab w:val="clear" w:pos="360"/>
          <w:tab w:val="left" w:pos="270"/>
        </w:tabs>
        <w:rPr>
          <w:sz w:val="28"/>
          <w:szCs w:val="28"/>
        </w:rPr>
      </w:pPr>
    </w:p>
    <w:p w:rsidR="00D4281E" w:rsidRPr="001F3A98" w:rsidRDefault="00D4281E" w:rsidP="007969B4">
      <w:pPr>
        <w:tabs>
          <w:tab w:val="clear" w:pos="360"/>
          <w:tab w:val="left" w:pos="270"/>
        </w:tabs>
        <w:rPr>
          <w:sz w:val="28"/>
          <w:szCs w:val="28"/>
        </w:rPr>
      </w:pPr>
      <w:r w:rsidRPr="001F3A98">
        <w:rPr>
          <w:sz w:val="28"/>
          <w:szCs w:val="28"/>
        </w:rPr>
        <w:t>Appendix 5C</w:t>
      </w:r>
    </w:p>
    <w:p w:rsidR="00D4281E" w:rsidRPr="001F3A98" w:rsidRDefault="007969B4" w:rsidP="00D4281E">
      <w:pPr>
        <w:tabs>
          <w:tab w:val="clear" w:pos="360"/>
          <w:tab w:val="left" w:pos="270"/>
        </w:tabs>
      </w:pPr>
      <w:r w:rsidRPr="001F3A98">
        <w:t>Zone 11C</w:t>
      </w:r>
      <w:r w:rsidR="00D4281E" w:rsidRPr="001F3A98">
        <w:t xml:space="preserve"> </w:t>
      </w:r>
      <w:r w:rsidR="003771F3" w:rsidRPr="001F3A98">
        <w:t>Summary Past 5-Years</w:t>
      </w:r>
    </w:p>
    <w:p w:rsidR="003771F3" w:rsidRPr="001F3A98" w:rsidRDefault="00613498" w:rsidP="00324791">
      <w:pPr>
        <w:tabs>
          <w:tab w:val="clear" w:pos="360"/>
          <w:tab w:val="left" w:pos="270"/>
        </w:tabs>
        <w:ind w:left="180"/>
        <w:rPr>
          <w:sz w:val="28"/>
          <w:szCs w:val="28"/>
        </w:rPr>
      </w:pPr>
      <w:r>
        <w:rPr>
          <w:noProof/>
        </w:rPr>
        <w:drawing>
          <wp:inline distT="0" distB="0" distL="0" distR="0" wp14:anchorId="245C7304" wp14:editId="0708F240">
            <wp:extent cx="5477774" cy="1043470"/>
            <wp:effectExtent l="0" t="0" r="889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533453" cy="1054076"/>
                    </a:xfrm>
                    <a:prstGeom prst="rect">
                      <a:avLst/>
                    </a:prstGeom>
                  </pic:spPr>
                </pic:pic>
              </a:graphicData>
            </a:graphic>
          </wp:inline>
        </w:drawing>
      </w:r>
    </w:p>
    <w:p w:rsidR="00F0072E" w:rsidRPr="001F3A98" w:rsidRDefault="00461798" w:rsidP="00F24C9F">
      <w:pPr>
        <w:tabs>
          <w:tab w:val="clear" w:pos="360"/>
          <w:tab w:val="clear" w:pos="720"/>
        </w:tabs>
        <w:rPr>
          <w:color w:val="FF0000"/>
        </w:rPr>
      </w:pPr>
      <w:r w:rsidRPr="001F3A98">
        <w:rPr>
          <w:color w:val="FF0000"/>
        </w:rPr>
        <w:t xml:space="preserve">The estimate for FY2013-14 included an increase in credits applied against fees as the real estate economy begins to improve. </w:t>
      </w:r>
    </w:p>
    <w:p w:rsidR="00F0072E" w:rsidRPr="001F3A98" w:rsidRDefault="00F0072E" w:rsidP="00F24C9F">
      <w:pPr>
        <w:tabs>
          <w:tab w:val="clear" w:pos="360"/>
          <w:tab w:val="clear" w:pos="720"/>
        </w:tabs>
      </w:pPr>
    </w:p>
    <w:p w:rsidR="00F0072E" w:rsidRPr="001F3A98" w:rsidRDefault="00F0072E" w:rsidP="00F24C9F">
      <w:pPr>
        <w:tabs>
          <w:tab w:val="clear" w:pos="360"/>
          <w:tab w:val="clear" w:pos="720"/>
        </w:tabs>
      </w:pPr>
    </w:p>
    <w:p w:rsidR="00F0072E" w:rsidRPr="001F3A98" w:rsidRDefault="00F0072E" w:rsidP="00F24C9F">
      <w:pPr>
        <w:tabs>
          <w:tab w:val="clear" w:pos="360"/>
          <w:tab w:val="clear" w:pos="720"/>
        </w:tabs>
      </w:pPr>
    </w:p>
    <w:p w:rsidR="00F0072E" w:rsidRPr="001F3A98" w:rsidRDefault="00F0072E" w:rsidP="00F24C9F">
      <w:pPr>
        <w:tabs>
          <w:tab w:val="clear" w:pos="360"/>
          <w:tab w:val="clear" w:pos="720"/>
        </w:tabs>
      </w:pPr>
    </w:p>
    <w:p w:rsidR="00F0072E" w:rsidRPr="001F3A98" w:rsidRDefault="00F0072E" w:rsidP="00F24C9F">
      <w:pPr>
        <w:tabs>
          <w:tab w:val="clear" w:pos="360"/>
          <w:tab w:val="clear" w:pos="720"/>
        </w:tabs>
      </w:pPr>
    </w:p>
    <w:p w:rsidR="007969B4" w:rsidRPr="00A225F7" w:rsidRDefault="007969B4" w:rsidP="0081586F">
      <w:pPr>
        <w:pStyle w:val="Subtitle"/>
        <w:rPr>
          <w:b/>
          <w:color w:val="auto"/>
        </w:rPr>
      </w:pPr>
      <w:r w:rsidRPr="00A225F7">
        <w:rPr>
          <w:b/>
          <w:color w:val="auto"/>
        </w:rPr>
        <w:t xml:space="preserve">Appendix </w:t>
      </w:r>
      <w:proofErr w:type="gramStart"/>
      <w:r w:rsidRPr="00A225F7">
        <w:rPr>
          <w:b/>
          <w:color w:val="auto"/>
        </w:rPr>
        <w:t>6</w:t>
      </w:r>
      <w:r w:rsidR="0022231E" w:rsidRPr="00A225F7">
        <w:rPr>
          <w:b/>
          <w:color w:val="auto"/>
        </w:rPr>
        <w:t xml:space="preserve">  </w:t>
      </w:r>
      <w:r w:rsidR="00946A8A" w:rsidRPr="00A225F7">
        <w:rPr>
          <w:b/>
          <w:color w:val="auto"/>
        </w:rPr>
        <w:t>Projection</w:t>
      </w:r>
      <w:proofErr w:type="gramEnd"/>
      <w:r w:rsidR="00946A8A" w:rsidRPr="00A225F7">
        <w:rPr>
          <w:b/>
          <w:color w:val="auto"/>
        </w:rPr>
        <w:t xml:space="preserve"> of Revenue and </w:t>
      </w:r>
      <w:r w:rsidR="00D4281E" w:rsidRPr="00A225F7">
        <w:rPr>
          <w:b/>
          <w:color w:val="auto"/>
        </w:rPr>
        <w:t>Expenses</w:t>
      </w:r>
    </w:p>
    <w:p w:rsidR="009646A9" w:rsidRPr="009646A9" w:rsidRDefault="009646A9" w:rsidP="009646A9">
      <w:pPr>
        <w:tabs>
          <w:tab w:val="clear" w:pos="360"/>
          <w:tab w:val="left" w:pos="270"/>
        </w:tabs>
        <w:rPr>
          <w:color w:val="FF0000"/>
        </w:rPr>
      </w:pPr>
      <w:r>
        <w:rPr>
          <w:color w:val="FF0000"/>
        </w:rPr>
        <w:t xml:space="preserve">This analysis </w:t>
      </w:r>
      <w:proofErr w:type="gramStart"/>
      <w:r>
        <w:rPr>
          <w:color w:val="FF0000"/>
        </w:rPr>
        <w:t>will be kept</w:t>
      </w:r>
      <w:proofErr w:type="gramEnd"/>
      <w:r>
        <w:rPr>
          <w:color w:val="FF0000"/>
        </w:rPr>
        <w:t xml:space="preserve"> current and the appendix updated.</w:t>
      </w:r>
    </w:p>
    <w:p w:rsidR="0022231E" w:rsidRPr="001F3A98" w:rsidRDefault="0022231E" w:rsidP="007969B4">
      <w:pPr>
        <w:tabs>
          <w:tab w:val="clear" w:pos="360"/>
          <w:tab w:val="left" w:pos="270"/>
        </w:tabs>
        <w:rPr>
          <w:sz w:val="28"/>
          <w:szCs w:val="28"/>
        </w:rPr>
      </w:pPr>
    </w:p>
    <w:p w:rsidR="007969B4" w:rsidRPr="00A225F7" w:rsidRDefault="007969B4" w:rsidP="007969B4">
      <w:pPr>
        <w:tabs>
          <w:tab w:val="clear" w:pos="360"/>
          <w:tab w:val="left" w:pos="270"/>
        </w:tabs>
        <w:rPr>
          <w:b/>
        </w:rPr>
      </w:pPr>
      <w:r w:rsidRPr="00A225F7">
        <w:rPr>
          <w:b/>
        </w:rPr>
        <w:t>Zone 11A</w:t>
      </w:r>
    </w:p>
    <w:p w:rsidR="00056DC2" w:rsidRPr="001F3A98" w:rsidRDefault="00324791" w:rsidP="0022231E">
      <w:pPr>
        <w:widowControl w:val="0"/>
        <w:tabs>
          <w:tab w:val="clear" w:pos="360"/>
          <w:tab w:val="clear" w:pos="720"/>
          <w:tab w:val="clear" w:pos="1080"/>
          <w:tab w:val="clear" w:pos="1440"/>
        </w:tabs>
        <w:autoSpaceDE w:val="0"/>
        <w:autoSpaceDN w:val="0"/>
        <w:adjustRightInd w:val="0"/>
        <w:jc w:val="both"/>
        <w:rPr>
          <w:color w:val="FF0000"/>
        </w:rPr>
      </w:pPr>
      <w:r>
        <w:rPr>
          <w:color w:val="FF0000"/>
        </w:rPr>
        <w:t xml:space="preserve">The </w:t>
      </w:r>
      <w:r w:rsidR="0022231E" w:rsidRPr="001F3A98">
        <w:rPr>
          <w:color w:val="FF0000"/>
        </w:rPr>
        <w:t>Elder Creek and Gerber Creek improvements</w:t>
      </w:r>
      <w:r w:rsidR="001B1EF3" w:rsidRPr="001F3A98">
        <w:rPr>
          <w:color w:val="FF0000"/>
        </w:rPr>
        <w:t xml:space="preserve"> described </w:t>
      </w:r>
      <w:r w:rsidR="0022231E" w:rsidRPr="001F3A98">
        <w:rPr>
          <w:color w:val="FF0000"/>
        </w:rPr>
        <w:t>in the North Viney</w:t>
      </w:r>
      <w:r>
        <w:rPr>
          <w:color w:val="FF0000"/>
        </w:rPr>
        <w:t xml:space="preserve">ard Station Drainage Master Plan </w:t>
      </w:r>
      <w:proofErr w:type="gramStart"/>
      <w:r>
        <w:rPr>
          <w:color w:val="FF0000"/>
        </w:rPr>
        <w:t>are permitted</w:t>
      </w:r>
      <w:proofErr w:type="gramEnd"/>
      <w:r>
        <w:rPr>
          <w:color w:val="FF0000"/>
        </w:rPr>
        <w:t xml:space="preserve"> under the Clean Water Act and the work will be reimbursement heavy for the first several years. </w:t>
      </w:r>
    </w:p>
    <w:p w:rsidR="00074DBB" w:rsidRPr="001F3A98" w:rsidRDefault="0022231E" w:rsidP="00074DBB">
      <w:pPr>
        <w:tabs>
          <w:tab w:val="clear" w:pos="360"/>
          <w:tab w:val="left" w:pos="270"/>
        </w:tabs>
        <w:rPr>
          <w:color w:val="FF0000"/>
        </w:rPr>
      </w:pPr>
      <w:r w:rsidRPr="001F3A98">
        <w:rPr>
          <w:color w:val="FF0000"/>
        </w:rPr>
        <w:t xml:space="preserve">There are many other opportunities for development </w:t>
      </w:r>
      <w:r w:rsidR="001B1EF3" w:rsidRPr="001F3A98">
        <w:rPr>
          <w:color w:val="FF0000"/>
        </w:rPr>
        <w:t>in this fee z</w:t>
      </w:r>
      <w:r w:rsidRPr="001F3A98">
        <w:rPr>
          <w:color w:val="FF0000"/>
        </w:rPr>
        <w:t>one</w:t>
      </w:r>
      <w:r w:rsidR="001B1EF3" w:rsidRPr="001F3A98">
        <w:rPr>
          <w:color w:val="FF0000"/>
        </w:rPr>
        <w:t xml:space="preserve"> and there is no accurate way to estimate which developments will go first and how the fee revenue versus reimbursement expenses will occur</w:t>
      </w:r>
      <w:r w:rsidRPr="001F3A98">
        <w:rPr>
          <w:color w:val="FF0000"/>
        </w:rPr>
        <w:t xml:space="preserve">.  </w:t>
      </w:r>
      <w:r w:rsidR="00074DBB" w:rsidRPr="001F3A98">
        <w:rPr>
          <w:color w:val="FF0000"/>
        </w:rPr>
        <w:t xml:space="preserve">Section 2.60 requires amortization of large reimbursement agreements so the actual yearly cash-flow may not be as shown.  </w:t>
      </w:r>
    </w:p>
    <w:p w:rsidR="00056DC2" w:rsidRPr="001F3A98" w:rsidRDefault="0022231E" w:rsidP="0022231E">
      <w:pPr>
        <w:widowControl w:val="0"/>
        <w:tabs>
          <w:tab w:val="clear" w:pos="360"/>
          <w:tab w:val="clear" w:pos="720"/>
          <w:tab w:val="clear" w:pos="1080"/>
          <w:tab w:val="clear" w:pos="1440"/>
        </w:tabs>
        <w:autoSpaceDE w:val="0"/>
        <w:autoSpaceDN w:val="0"/>
        <w:adjustRightInd w:val="0"/>
        <w:jc w:val="both"/>
        <w:rPr>
          <w:color w:val="FF0000"/>
        </w:rPr>
      </w:pPr>
      <w:r w:rsidRPr="001F3A98">
        <w:rPr>
          <w:color w:val="FF0000"/>
        </w:rPr>
        <w:t xml:space="preserve">Zone 11A accumulated a significant fund balance during the building boom </w:t>
      </w:r>
      <w:r w:rsidR="001B1EF3" w:rsidRPr="001F3A98">
        <w:rPr>
          <w:color w:val="FF0000"/>
        </w:rPr>
        <w:t xml:space="preserve">of 2002 to 2007 </w:t>
      </w:r>
      <w:r w:rsidRPr="001F3A98">
        <w:rPr>
          <w:color w:val="FF0000"/>
        </w:rPr>
        <w:t>and held those funds through the recession years of 200</w:t>
      </w:r>
      <w:r w:rsidR="001B1EF3" w:rsidRPr="001F3A98">
        <w:rPr>
          <w:color w:val="FF0000"/>
        </w:rPr>
        <w:t>8</w:t>
      </w:r>
      <w:r w:rsidRPr="001F3A98">
        <w:rPr>
          <w:color w:val="FF0000"/>
        </w:rPr>
        <w:t xml:space="preserve"> to 2013</w:t>
      </w:r>
      <w:r w:rsidR="001B1EF3" w:rsidRPr="001F3A98">
        <w:rPr>
          <w:color w:val="FF0000"/>
        </w:rPr>
        <w:t>.  L</w:t>
      </w:r>
      <w:r w:rsidRPr="001F3A98">
        <w:rPr>
          <w:color w:val="FF0000"/>
        </w:rPr>
        <w:t xml:space="preserve">ooking forward to development </w:t>
      </w:r>
      <w:r w:rsidR="001B1EF3" w:rsidRPr="001F3A98">
        <w:rPr>
          <w:color w:val="FF0000"/>
        </w:rPr>
        <w:t xml:space="preserve">activity increasing, </w:t>
      </w:r>
      <w:r w:rsidRPr="001F3A98">
        <w:rPr>
          <w:color w:val="FF0000"/>
        </w:rPr>
        <w:t xml:space="preserve">one must estimate the reimbursement load as trunk drainage facilities are constructed in the planning areas. </w:t>
      </w:r>
      <w:r w:rsidR="001B1EF3" w:rsidRPr="001F3A98">
        <w:rPr>
          <w:color w:val="FF0000"/>
        </w:rPr>
        <w:t xml:space="preserve"> The</w:t>
      </w:r>
      <w:r w:rsidR="00056DC2" w:rsidRPr="001F3A98">
        <w:rPr>
          <w:color w:val="FF0000"/>
        </w:rPr>
        <w:t xml:space="preserve"> new</w:t>
      </w:r>
      <w:r w:rsidR="001B1EF3" w:rsidRPr="001F3A98">
        <w:rPr>
          <w:color w:val="FF0000"/>
        </w:rPr>
        <w:t xml:space="preserve"> d</w:t>
      </w:r>
      <w:r w:rsidRPr="001F3A98">
        <w:rPr>
          <w:color w:val="FF0000"/>
        </w:rPr>
        <w:t>evelopme</w:t>
      </w:r>
      <w:r w:rsidR="001B1EF3" w:rsidRPr="001F3A98">
        <w:rPr>
          <w:color w:val="FF0000"/>
        </w:rPr>
        <w:t>nt areas require installation of large trunk drainage facilities, potentially</w:t>
      </w:r>
      <w:r w:rsidRPr="001F3A98">
        <w:rPr>
          <w:color w:val="FF0000"/>
        </w:rPr>
        <w:t xml:space="preserve"> bear</w:t>
      </w:r>
      <w:r w:rsidR="001B1EF3" w:rsidRPr="001F3A98">
        <w:rPr>
          <w:color w:val="FF0000"/>
        </w:rPr>
        <w:t>ing</w:t>
      </w:r>
      <w:r w:rsidRPr="001F3A98">
        <w:rPr>
          <w:color w:val="FF0000"/>
        </w:rPr>
        <w:t xml:space="preserve"> significant reimbursement </w:t>
      </w:r>
      <w:r w:rsidR="00153106" w:rsidRPr="001F3A98">
        <w:rPr>
          <w:color w:val="FF0000"/>
        </w:rPr>
        <w:t>exposure. Lat</w:t>
      </w:r>
      <w:r w:rsidR="001B1EF3" w:rsidRPr="001F3A98">
        <w:rPr>
          <w:color w:val="FF0000"/>
        </w:rPr>
        <w:t xml:space="preserve">er development projects will infill and pay a </w:t>
      </w:r>
      <w:r w:rsidR="00056DC2" w:rsidRPr="001F3A98">
        <w:rPr>
          <w:color w:val="FF0000"/>
        </w:rPr>
        <w:t>greater</w:t>
      </w:r>
      <w:r w:rsidR="001B1EF3" w:rsidRPr="001F3A98">
        <w:rPr>
          <w:color w:val="FF0000"/>
        </w:rPr>
        <w:t xml:space="preserve"> percentage of </w:t>
      </w:r>
      <w:r w:rsidR="00056DC2" w:rsidRPr="001F3A98">
        <w:rPr>
          <w:color w:val="FF0000"/>
        </w:rPr>
        <w:t xml:space="preserve">the Zone 11A </w:t>
      </w:r>
      <w:r w:rsidR="001B1EF3" w:rsidRPr="001F3A98">
        <w:rPr>
          <w:color w:val="FF0000"/>
        </w:rPr>
        <w:t>fee in cash.</w:t>
      </w:r>
      <w:r w:rsidRPr="001F3A98">
        <w:rPr>
          <w:color w:val="FF0000"/>
        </w:rPr>
        <w:t xml:space="preserve"> </w:t>
      </w:r>
      <w:r w:rsidR="00056DC2" w:rsidRPr="001F3A98">
        <w:rPr>
          <w:color w:val="FF0000"/>
        </w:rPr>
        <w:t>These projection</w:t>
      </w:r>
      <w:r w:rsidR="00273533" w:rsidRPr="001F3A98">
        <w:rPr>
          <w:color w:val="FF0000"/>
        </w:rPr>
        <w:t xml:space="preserve">s should be monitored each </w:t>
      </w:r>
      <w:proofErr w:type="gramStart"/>
      <w:r w:rsidR="00273533" w:rsidRPr="001F3A98">
        <w:rPr>
          <w:color w:val="FF0000"/>
        </w:rPr>
        <w:t>year</w:t>
      </w:r>
      <w:proofErr w:type="gramEnd"/>
      <w:r w:rsidR="00273533" w:rsidRPr="001F3A98">
        <w:rPr>
          <w:color w:val="FF0000"/>
        </w:rPr>
        <w:t xml:space="preserve"> as budgets are prepared.</w:t>
      </w:r>
    </w:p>
    <w:p w:rsidR="00946A8A" w:rsidRPr="001F3A98" w:rsidRDefault="00946A8A" w:rsidP="007969B4">
      <w:pPr>
        <w:tabs>
          <w:tab w:val="clear" w:pos="360"/>
          <w:tab w:val="left" w:pos="270"/>
        </w:tabs>
        <w:rPr>
          <w:color w:val="FF0000"/>
          <w:sz w:val="28"/>
          <w:szCs w:val="28"/>
        </w:rPr>
      </w:pPr>
    </w:p>
    <w:p w:rsidR="00946A8A" w:rsidRPr="001F3A98" w:rsidRDefault="000E643D" w:rsidP="007969B4">
      <w:pPr>
        <w:tabs>
          <w:tab w:val="clear" w:pos="360"/>
          <w:tab w:val="left" w:pos="270"/>
        </w:tabs>
        <w:rPr>
          <w:sz w:val="28"/>
          <w:szCs w:val="28"/>
        </w:rPr>
      </w:pPr>
      <w:r w:rsidRPr="001F3A98">
        <w:rPr>
          <w:noProof/>
        </w:rPr>
        <w:drawing>
          <wp:inline distT="0" distB="0" distL="0" distR="0" wp14:anchorId="4588A583" wp14:editId="26427D37">
            <wp:extent cx="5716270" cy="4003832"/>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716270" cy="4003832"/>
                    </a:xfrm>
                    <a:prstGeom prst="rect">
                      <a:avLst/>
                    </a:prstGeom>
                  </pic:spPr>
                </pic:pic>
              </a:graphicData>
            </a:graphic>
          </wp:inline>
        </w:drawing>
      </w:r>
    </w:p>
    <w:p w:rsidR="00946A8A" w:rsidRPr="001F3A98" w:rsidRDefault="00946A8A" w:rsidP="007969B4">
      <w:pPr>
        <w:tabs>
          <w:tab w:val="clear" w:pos="360"/>
          <w:tab w:val="left" w:pos="270"/>
        </w:tabs>
        <w:rPr>
          <w:sz w:val="28"/>
          <w:szCs w:val="28"/>
        </w:rPr>
      </w:pPr>
    </w:p>
    <w:p w:rsidR="00946A8A" w:rsidRDefault="00946A8A" w:rsidP="007969B4">
      <w:pPr>
        <w:tabs>
          <w:tab w:val="clear" w:pos="360"/>
          <w:tab w:val="left" w:pos="270"/>
        </w:tabs>
        <w:rPr>
          <w:sz w:val="28"/>
          <w:szCs w:val="28"/>
        </w:rPr>
      </w:pPr>
    </w:p>
    <w:p w:rsidR="00324791" w:rsidRDefault="00324791" w:rsidP="007969B4">
      <w:pPr>
        <w:tabs>
          <w:tab w:val="clear" w:pos="360"/>
          <w:tab w:val="left" w:pos="270"/>
        </w:tabs>
        <w:rPr>
          <w:sz w:val="28"/>
          <w:szCs w:val="28"/>
        </w:rPr>
      </w:pPr>
    </w:p>
    <w:p w:rsidR="00324791" w:rsidRDefault="00324791" w:rsidP="007969B4">
      <w:pPr>
        <w:tabs>
          <w:tab w:val="clear" w:pos="360"/>
          <w:tab w:val="left" w:pos="270"/>
        </w:tabs>
        <w:rPr>
          <w:sz w:val="28"/>
          <w:szCs w:val="28"/>
        </w:rPr>
      </w:pPr>
    </w:p>
    <w:p w:rsidR="00324791" w:rsidRDefault="00324791" w:rsidP="007969B4">
      <w:pPr>
        <w:tabs>
          <w:tab w:val="clear" w:pos="360"/>
          <w:tab w:val="left" w:pos="270"/>
        </w:tabs>
        <w:rPr>
          <w:sz w:val="28"/>
          <w:szCs w:val="28"/>
        </w:rPr>
      </w:pPr>
    </w:p>
    <w:p w:rsidR="00324791" w:rsidRDefault="00324791" w:rsidP="007969B4">
      <w:pPr>
        <w:tabs>
          <w:tab w:val="clear" w:pos="360"/>
          <w:tab w:val="left" w:pos="270"/>
        </w:tabs>
        <w:rPr>
          <w:sz w:val="28"/>
          <w:szCs w:val="28"/>
        </w:rPr>
      </w:pPr>
    </w:p>
    <w:p w:rsidR="00324791" w:rsidRDefault="00324791" w:rsidP="007969B4">
      <w:pPr>
        <w:tabs>
          <w:tab w:val="clear" w:pos="360"/>
          <w:tab w:val="left" w:pos="270"/>
        </w:tabs>
        <w:rPr>
          <w:sz w:val="28"/>
          <w:szCs w:val="28"/>
        </w:rPr>
      </w:pPr>
    </w:p>
    <w:p w:rsidR="00324791" w:rsidRDefault="00324791" w:rsidP="007969B4">
      <w:pPr>
        <w:tabs>
          <w:tab w:val="clear" w:pos="360"/>
          <w:tab w:val="left" w:pos="270"/>
        </w:tabs>
        <w:rPr>
          <w:sz w:val="28"/>
          <w:szCs w:val="28"/>
        </w:rPr>
      </w:pPr>
    </w:p>
    <w:p w:rsidR="00324791" w:rsidRDefault="00324791" w:rsidP="007969B4">
      <w:pPr>
        <w:tabs>
          <w:tab w:val="clear" w:pos="360"/>
          <w:tab w:val="left" w:pos="270"/>
        </w:tabs>
        <w:rPr>
          <w:sz w:val="28"/>
          <w:szCs w:val="28"/>
        </w:rPr>
      </w:pPr>
    </w:p>
    <w:p w:rsidR="00324791" w:rsidRDefault="00324791" w:rsidP="007969B4">
      <w:pPr>
        <w:tabs>
          <w:tab w:val="clear" w:pos="360"/>
          <w:tab w:val="left" w:pos="270"/>
        </w:tabs>
        <w:rPr>
          <w:sz w:val="28"/>
          <w:szCs w:val="28"/>
        </w:rPr>
      </w:pPr>
    </w:p>
    <w:p w:rsidR="00324791" w:rsidRDefault="00324791" w:rsidP="007969B4">
      <w:pPr>
        <w:tabs>
          <w:tab w:val="clear" w:pos="360"/>
          <w:tab w:val="left" w:pos="270"/>
        </w:tabs>
        <w:rPr>
          <w:sz w:val="28"/>
          <w:szCs w:val="28"/>
        </w:rPr>
      </w:pPr>
    </w:p>
    <w:p w:rsidR="00324791" w:rsidRDefault="00324791" w:rsidP="007969B4">
      <w:pPr>
        <w:tabs>
          <w:tab w:val="clear" w:pos="360"/>
          <w:tab w:val="left" w:pos="270"/>
        </w:tabs>
        <w:rPr>
          <w:sz w:val="28"/>
          <w:szCs w:val="28"/>
        </w:rPr>
      </w:pPr>
    </w:p>
    <w:p w:rsidR="00324791" w:rsidRDefault="00324791" w:rsidP="007969B4">
      <w:pPr>
        <w:tabs>
          <w:tab w:val="clear" w:pos="360"/>
          <w:tab w:val="left" w:pos="270"/>
        </w:tabs>
        <w:rPr>
          <w:sz w:val="28"/>
          <w:szCs w:val="28"/>
        </w:rPr>
      </w:pPr>
    </w:p>
    <w:p w:rsidR="00324791" w:rsidRDefault="00324791" w:rsidP="007969B4">
      <w:pPr>
        <w:tabs>
          <w:tab w:val="clear" w:pos="360"/>
          <w:tab w:val="left" w:pos="270"/>
        </w:tabs>
        <w:rPr>
          <w:sz w:val="28"/>
          <w:szCs w:val="28"/>
        </w:rPr>
      </w:pPr>
    </w:p>
    <w:p w:rsidR="00324791" w:rsidRDefault="00324791" w:rsidP="007969B4">
      <w:pPr>
        <w:tabs>
          <w:tab w:val="clear" w:pos="360"/>
          <w:tab w:val="left" w:pos="270"/>
        </w:tabs>
        <w:rPr>
          <w:sz w:val="28"/>
          <w:szCs w:val="28"/>
        </w:rPr>
      </w:pPr>
    </w:p>
    <w:p w:rsidR="00324791" w:rsidRDefault="00324791" w:rsidP="007969B4">
      <w:pPr>
        <w:tabs>
          <w:tab w:val="clear" w:pos="360"/>
          <w:tab w:val="left" w:pos="270"/>
        </w:tabs>
        <w:rPr>
          <w:sz w:val="28"/>
          <w:szCs w:val="28"/>
        </w:rPr>
      </w:pPr>
    </w:p>
    <w:p w:rsidR="00324791" w:rsidRPr="00324791" w:rsidRDefault="00324791" w:rsidP="007969B4">
      <w:pPr>
        <w:tabs>
          <w:tab w:val="clear" w:pos="360"/>
          <w:tab w:val="left" w:pos="270"/>
        </w:tabs>
        <w:rPr>
          <w:color w:val="FF0000"/>
        </w:rPr>
      </w:pPr>
      <w:r w:rsidRPr="00324791">
        <w:rPr>
          <w:color w:val="FF0000"/>
        </w:rPr>
        <w:t xml:space="preserve">Projection estimates based on the assumptions described above.  This table and chart </w:t>
      </w:r>
      <w:proofErr w:type="gramStart"/>
      <w:r w:rsidRPr="00324791">
        <w:rPr>
          <w:color w:val="FF0000"/>
        </w:rPr>
        <w:t>will be maintained</w:t>
      </w:r>
      <w:proofErr w:type="gramEnd"/>
      <w:r w:rsidRPr="00324791">
        <w:rPr>
          <w:color w:val="FF0000"/>
        </w:rPr>
        <w:t xml:space="preserve"> annually and this appendix will be edited. </w:t>
      </w:r>
    </w:p>
    <w:p w:rsidR="00946A8A" w:rsidRPr="001F3A98" w:rsidRDefault="00751230" w:rsidP="007969B4">
      <w:pPr>
        <w:tabs>
          <w:tab w:val="clear" w:pos="360"/>
          <w:tab w:val="left" w:pos="270"/>
        </w:tabs>
        <w:rPr>
          <w:sz w:val="28"/>
          <w:szCs w:val="28"/>
        </w:rPr>
      </w:pPr>
      <w:r w:rsidRPr="001F3A98">
        <w:rPr>
          <w:noProof/>
        </w:rPr>
        <w:drawing>
          <wp:inline distT="0" distB="0" distL="0" distR="0" wp14:anchorId="5FCA6CAA" wp14:editId="73B78CBF">
            <wp:extent cx="5716270" cy="5021279"/>
            <wp:effectExtent l="0" t="0" r="0" b="825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716270" cy="5021279"/>
                    </a:xfrm>
                    <a:prstGeom prst="rect">
                      <a:avLst/>
                    </a:prstGeom>
                  </pic:spPr>
                </pic:pic>
              </a:graphicData>
            </a:graphic>
          </wp:inline>
        </w:drawing>
      </w:r>
    </w:p>
    <w:p w:rsidR="00946A8A" w:rsidRPr="001F3A98" w:rsidRDefault="00946A8A" w:rsidP="007969B4">
      <w:pPr>
        <w:tabs>
          <w:tab w:val="clear" w:pos="360"/>
          <w:tab w:val="left" w:pos="270"/>
        </w:tabs>
        <w:rPr>
          <w:sz w:val="28"/>
          <w:szCs w:val="28"/>
        </w:rPr>
      </w:pPr>
    </w:p>
    <w:p w:rsidR="00946A8A" w:rsidRPr="001F3A98" w:rsidRDefault="00946A8A" w:rsidP="007969B4">
      <w:pPr>
        <w:tabs>
          <w:tab w:val="clear" w:pos="360"/>
          <w:tab w:val="left" w:pos="270"/>
        </w:tabs>
        <w:rPr>
          <w:sz w:val="28"/>
          <w:szCs w:val="28"/>
        </w:rPr>
      </w:pPr>
    </w:p>
    <w:p w:rsidR="00946A8A" w:rsidRPr="001F3A98" w:rsidRDefault="00946A8A" w:rsidP="007969B4">
      <w:pPr>
        <w:tabs>
          <w:tab w:val="clear" w:pos="360"/>
          <w:tab w:val="left" w:pos="270"/>
        </w:tabs>
        <w:rPr>
          <w:sz w:val="28"/>
          <w:szCs w:val="28"/>
        </w:rPr>
      </w:pPr>
    </w:p>
    <w:p w:rsidR="00273533" w:rsidRPr="001F3A98" w:rsidRDefault="00273533" w:rsidP="007969B4">
      <w:pPr>
        <w:tabs>
          <w:tab w:val="clear" w:pos="360"/>
          <w:tab w:val="left" w:pos="270"/>
        </w:tabs>
        <w:rPr>
          <w:sz w:val="28"/>
          <w:szCs w:val="28"/>
        </w:rPr>
      </w:pPr>
    </w:p>
    <w:p w:rsidR="00273533" w:rsidRPr="001F3A98" w:rsidRDefault="00273533" w:rsidP="007969B4">
      <w:pPr>
        <w:tabs>
          <w:tab w:val="clear" w:pos="360"/>
          <w:tab w:val="left" w:pos="270"/>
        </w:tabs>
        <w:rPr>
          <w:sz w:val="28"/>
          <w:szCs w:val="28"/>
        </w:rPr>
      </w:pPr>
    </w:p>
    <w:p w:rsidR="00273533" w:rsidRPr="001F3A98" w:rsidRDefault="00273533" w:rsidP="007969B4">
      <w:pPr>
        <w:tabs>
          <w:tab w:val="clear" w:pos="360"/>
          <w:tab w:val="left" w:pos="270"/>
        </w:tabs>
        <w:rPr>
          <w:sz w:val="28"/>
          <w:szCs w:val="28"/>
        </w:rPr>
      </w:pPr>
    </w:p>
    <w:p w:rsidR="00273533" w:rsidRPr="001F3A98" w:rsidRDefault="00273533" w:rsidP="007969B4">
      <w:pPr>
        <w:tabs>
          <w:tab w:val="clear" w:pos="360"/>
          <w:tab w:val="left" w:pos="270"/>
        </w:tabs>
        <w:rPr>
          <w:sz w:val="28"/>
          <w:szCs w:val="28"/>
        </w:rPr>
      </w:pPr>
    </w:p>
    <w:p w:rsidR="00273533" w:rsidRPr="001F3A98" w:rsidRDefault="00273533" w:rsidP="007969B4">
      <w:pPr>
        <w:tabs>
          <w:tab w:val="clear" w:pos="360"/>
          <w:tab w:val="left" w:pos="270"/>
        </w:tabs>
        <w:rPr>
          <w:sz w:val="28"/>
          <w:szCs w:val="28"/>
        </w:rPr>
      </w:pPr>
    </w:p>
    <w:p w:rsidR="00273533" w:rsidRPr="001F3A98" w:rsidRDefault="00273533" w:rsidP="007969B4">
      <w:pPr>
        <w:tabs>
          <w:tab w:val="clear" w:pos="360"/>
          <w:tab w:val="left" w:pos="270"/>
        </w:tabs>
        <w:rPr>
          <w:sz w:val="28"/>
          <w:szCs w:val="28"/>
        </w:rPr>
      </w:pPr>
    </w:p>
    <w:p w:rsidR="00273533" w:rsidRPr="001F3A98" w:rsidRDefault="00273533" w:rsidP="007969B4">
      <w:pPr>
        <w:tabs>
          <w:tab w:val="clear" w:pos="360"/>
          <w:tab w:val="left" w:pos="270"/>
        </w:tabs>
        <w:rPr>
          <w:sz w:val="28"/>
          <w:szCs w:val="28"/>
        </w:rPr>
      </w:pPr>
    </w:p>
    <w:p w:rsidR="00273533" w:rsidRPr="001F3A98" w:rsidRDefault="00273533" w:rsidP="007969B4">
      <w:pPr>
        <w:tabs>
          <w:tab w:val="clear" w:pos="360"/>
          <w:tab w:val="left" w:pos="270"/>
        </w:tabs>
        <w:rPr>
          <w:sz w:val="28"/>
          <w:szCs w:val="28"/>
        </w:rPr>
      </w:pPr>
    </w:p>
    <w:p w:rsidR="007969B4" w:rsidRPr="00A225F7" w:rsidRDefault="007969B4" w:rsidP="007969B4">
      <w:pPr>
        <w:tabs>
          <w:tab w:val="clear" w:pos="360"/>
          <w:tab w:val="left" w:pos="270"/>
        </w:tabs>
        <w:rPr>
          <w:b/>
        </w:rPr>
      </w:pPr>
      <w:r w:rsidRPr="00A225F7">
        <w:rPr>
          <w:b/>
        </w:rPr>
        <w:t>Zone 11B</w:t>
      </w:r>
    </w:p>
    <w:p w:rsidR="00EB638A" w:rsidRPr="001F3A98" w:rsidRDefault="000E299C" w:rsidP="007969B4">
      <w:pPr>
        <w:tabs>
          <w:tab w:val="clear" w:pos="360"/>
          <w:tab w:val="left" w:pos="270"/>
        </w:tabs>
        <w:rPr>
          <w:color w:val="FF0000"/>
        </w:rPr>
      </w:pPr>
      <w:r w:rsidRPr="001F3A98">
        <w:rPr>
          <w:color w:val="FF0000"/>
        </w:rPr>
        <w:t>Development opportunities in Zone</w:t>
      </w:r>
      <w:r w:rsidR="00056DC2" w:rsidRPr="001F3A98">
        <w:rPr>
          <w:color w:val="FF0000"/>
        </w:rPr>
        <w:t xml:space="preserve"> 11B</w:t>
      </w:r>
      <w:r w:rsidRPr="001F3A98">
        <w:rPr>
          <w:color w:val="FF0000"/>
        </w:rPr>
        <w:t xml:space="preserve"> are limited to infill and redevelopment.  Fees are charged for calculated increases impervious area, consequently, there will be a revenue stream continuing over the next many years.</w:t>
      </w:r>
      <w:r w:rsidR="006E08C3" w:rsidRPr="001F3A98">
        <w:rPr>
          <w:color w:val="FF0000"/>
        </w:rPr>
        <w:t xml:space="preserve">  The following chart is based on an estimated $3,5329,000 contribution to the pump station upgrade project.  The revenue is based on a nominal 30 acres per year of development at the (average) RD5 fee rate</w:t>
      </w:r>
      <w:r w:rsidR="00EB638A" w:rsidRPr="001F3A98">
        <w:rPr>
          <w:color w:val="FF0000"/>
        </w:rPr>
        <w:t xml:space="preserve"> with an average of</w:t>
      </w:r>
      <w:r w:rsidR="006E08C3" w:rsidRPr="001F3A98">
        <w:rPr>
          <w:color w:val="FF0000"/>
        </w:rPr>
        <w:t xml:space="preserve"> $5</w:t>
      </w:r>
      <w:r w:rsidR="00EB638A" w:rsidRPr="001F3A98">
        <w:rPr>
          <w:color w:val="FF0000"/>
        </w:rPr>
        <w:t>4</w:t>
      </w:r>
      <w:r w:rsidR="006E08C3" w:rsidRPr="001F3A98">
        <w:rPr>
          <w:color w:val="FF0000"/>
        </w:rPr>
        <w:t xml:space="preserve">,000 per year in credits of which </w:t>
      </w:r>
      <w:r w:rsidR="00EB638A" w:rsidRPr="001F3A98">
        <w:rPr>
          <w:color w:val="FF0000"/>
        </w:rPr>
        <w:t xml:space="preserve">a nominal </w:t>
      </w:r>
      <w:r w:rsidR="006E08C3" w:rsidRPr="001F3A98">
        <w:rPr>
          <w:color w:val="FF0000"/>
        </w:rPr>
        <w:t>20 percent is</w:t>
      </w:r>
      <w:r w:rsidR="00EB638A" w:rsidRPr="001F3A98">
        <w:rPr>
          <w:color w:val="FF0000"/>
        </w:rPr>
        <w:t xml:space="preserve"> </w:t>
      </w:r>
      <w:r w:rsidR="006E08C3" w:rsidRPr="001F3A98">
        <w:rPr>
          <w:color w:val="FF0000"/>
        </w:rPr>
        <w:t xml:space="preserve">reimbursement cost. </w:t>
      </w:r>
      <w:r w:rsidR="00EB638A" w:rsidRPr="001F3A98">
        <w:rPr>
          <w:color w:val="FF0000"/>
        </w:rPr>
        <w:t xml:space="preserve"> The average cash fee revenue is estimated at an average of $237,000 per year.   </w:t>
      </w:r>
      <w:r w:rsidR="00056DC2" w:rsidRPr="001F3A98">
        <w:rPr>
          <w:color w:val="FF0000"/>
        </w:rPr>
        <w:t xml:space="preserve"> </w:t>
      </w:r>
    </w:p>
    <w:p w:rsidR="00056DC2" w:rsidRPr="001F3A98" w:rsidRDefault="00056DC2" w:rsidP="007969B4">
      <w:pPr>
        <w:tabs>
          <w:tab w:val="clear" w:pos="360"/>
          <w:tab w:val="left" w:pos="270"/>
        </w:tabs>
        <w:rPr>
          <w:color w:val="FF0000"/>
        </w:rPr>
      </w:pPr>
      <w:r w:rsidRPr="001F3A98">
        <w:rPr>
          <w:color w:val="FF0000"/>
        </w:rPr>
        <w:t xml:space="preserve">The projections should be monitored year over year to assure that the fund balance does not sink too low. </w:t>
      </w:r>
    </w:p>
    <w:p w:rsidR="00946A8A" w:rsidRPr="001F3A98" w:rsidRDefault="00946A8A" w:rsidP="007969B4">
      <w:pPr>
        <w:tabs>
          <w:tab w:val="clear" w:pos="360"/>
          <w:tab w:val="left" w:pos="270"/>
        </w:tabs>
        <w:rPr>
          <w:color w:val="FF0000"/>
          <w:sz w:val="28"/>
          <w:szCs w:val="28"/>
        </w:rPr>
      </w:pPr>
    </w:p>
    <w:p w:rsidR="00946A8A" w:rsidRPr="001F3A98" w:rsidRDefault="006E08C3" w:rsidP="007969B4">
      <w:pPr>
        <w:tabs>
          <w:tab w:val="clear" w:pos="360"/>
          <w:tab w:val="left" w:pos="270"/>
        </w:tabs>
        <w:rPr>
          <w:sz w:val="28"/>
          <w:szCs w:val="28"/>
        </w:rPr>
      </w:pPr>
      <w:r w:rsidRPr="001F3A98">
        <w:rPr>
          <w:noProof/>
        </w:rPr>
        <w:drawing>
          <wp:inline distT="0" distB="0" distL="0" distR="0" wp14:anchorId="639F772B" wp14:editId="77AB8928">
            <wp:extent cx="5716270" cy="511166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716270" cy="5111665"/>
                    </a:xfrm>
                    <a:prstGeom prst="rect">
                      <a:avLst/>
                    </a:prstGeom>
                  </pic:spPr>
                </pic:pic>
              </a:graphicData>
            </a:graphic>
          </wp:inline>
        </w:drawing>
      </w:r>
    </w:p>
    <w:p w:rsidR="00946A8A" w:rsidRPr="001F3A98" w:rsidRDefault="00946A8A" w:rsidP="007969B4">
      <w:pPr>
        <w:tabs>
          <w:tab w:val="clear" w:pos="360"/>
          <w:tab w:val="left" w:pos="270"/>
        </w:tabs>
        <w:rPr>
          <w:sz w:val="28"/>
          <w:szCs w:val="28"/>
        </w:rPr>
      </w:pPr>
    </w:p>
    <w:p w:rsidR="00946A8A" w:rsidRDefault="00946A8A" w:rsidP="007969B4">
      <w:pPr>
        <w:tabs>
          <w:tab w:val="clear" w:pos="360"/>
          <w:tab w:val="left" w:pos="270"/>
        </w:tabs>
        <w:rPr>
          <w:sz w:val="28"/>
          <w:szCs w:val="28"/>
        </w:rPr>
      </w:pPr>
    </w:p>
    <w:p w:rsidR="00A225F7" w:rsidRPr="001F3A98" w:rsidRDefault="00A225F7" w:rsidP="007969B4">
      <w:pPr>
        <w:tabs>
          <w:tab w:val="clear" w:pos="360"/>
          <w:tab w:val="left" w:pos="270"/>
        </w:tabs>
        <w:rPr>
          <w:sz w:val="28"/>
          <w:szCs w:val="28"/>
        </w:rPr>
      </w:pPr>
    </w:p>
    <w:p w:rsidR="00A225F7" w:rsidRDefault="00A225F7" w:rsidP="007969B4">
      <w:pPr>
        <w:tabs>
          <w:tab w:val="clear" w:pos="360"/>
          <w:tab w:val="left" w:pos="270"/>
        </w:tabs>
        <w:rPr>
          <w:b/>
        </w:rPr>
      </w:pPr>
    </w:p>
    <w:p w:rsidR="00A225F7" w:rsidRDefault="007969B4" w:rsidP="007969B4">
      <w:pPr>
        <w:tabs>
          <w:tab w:val="clear" w:pos="360"/>
          <w:tab w:val="left" w:pos="270"/>
        </w:tabs>
        <w:rPr>
          <w:color w:val="FF0000"/>
        </w:rPr>
      </w:pPr>
      <w:r w:rsidRPr="00A225F7">
        <w:rPr>
          <w:b/>
        </w:rPr>
        <w:t>Zone 11C</w:t>
      </w:r>
    </w:p>
    <w:p w:rsidR="00056DC2" w:rsidRPr="001F3A98" w:rsidRDefault="00FD27C2" w:rsidP="007969B4">
      <w:pPr>
        <w:tabs>
          <w:tab w:val="clear" w:pos="360"/>
          <w:tab w:val="left" w:pos="270"/>
        </w:tabs>
        <w:rPr>
          <w:color w:val="FF0000"/>
        </w:rPr>
      </w:pPr>
      <w:r w:rsidRPr="001F3A98">
        <w:rPr>
          <w:color w:val="FF0000"/>
        </w:rPr>
        <w:t>The largest proposed development in Zone</w:t>
      </w:r>
      <w:r w:rsidR="00056DC2" w:rsidRPr="001F3A98">
        <w:rPr>
          <w:color w:val="FF0000"/>
        </w:rPr>
        <w:t xml:space="preserve"> </w:t>
      </w:r>
      <w:proofErr w:type="gramStart"/>
      <w:r w:rsidR="00056DC2" w:rsidRPr="001F3A98">
        <w:rPr>
          <w:color w:val="FF0000"/>
        </w:rPr>
        <w:t xml:space="preserve">11C </w:t>
      </w:r>
      <w:r w:rsidRPr="001F3A98">
        <w:rPr>
          <w:color w:val="FF0000"/>
        </w:rPr>
        <w:t xml:space="preserve"> is</w:t>
      </w:r>
      <w:proofErr w:type="gramEnd"/>
      <w:r w:rsidRPr="001F3A98">
        <w:rPr>
          <w:color w:val="FF0000"/>
        </w:rPr>
        <w:t xml:space="preserve"> the Elverta Specific Plan </w:t>
      </w:r>
      <w:r w:rsidR="00ED0646" w:rsidRPr="001F3A98">
        <w:rPr>
          <w:color w:val="FF0000"/>
        </w:rPr>
        <w:t xml:space="preserve">in which Countryside is included.  There are </w:t>
      </w:r>
      <w:r w:rsidR="00056DC2" w:rsidRPr="001F3A98">
        <w:rPr>
          <w:color w:val="FF0000"/>
        </w:rPr>
        <w:t xml:space="preserve">also </w:t>
      </w:r>
      <w:r w:rsidR="00ED0646" w:rsidRPr="001F3A98">
        <w:rPr>
          <w:color w:val="FF0000"/>
        </w:rPr>
        <w:t>opportunities to continue</w:t>
      </w:r>
      <w:r w:rsidR="00056DC2" w:rsidRPr="001F3A98">
        <w:rPr>
          <w:color w:val="FF0000"/>
        </w:rPr>
        <w:t xml:space="preserve"> residential</w:t>
      </w:r>
      <w:r w:rsidR="00ED0646" w:rsidRPr="001F3A98">
        <w:rPr>
          <w:color w:val="FF0000"/>
        </w:rPr>
        <w:t xml:space="preserve"> development in East Antelope, Barrett Ranch, and the area of Fox Creek.  </w:t>
      </w:r>
      <w:r w:rsidR="00056DC2" w:rsidRPr="001F3A98">
        <w:rPr>
          <w:color w:val="FF0000"/>
        </w:rPr>
        <w:t xml:space="preserve">Zone 11C has much unimproved commercial and industrial land that may infill over time. </w:t>
      </w:r>
    </w:p>
    <w:p w:rsidR="00056DC2" w:rsidRPr="001F3A98" w:rsidRDefault="00ED0646" w:rsidP="007969B4">
      <w:pPr>
        <w:tabs>
          <w:tab w:val="clear" w:pos="360"/>
          <w:tab w:val="left" w:pos="270"/>
        </w:tabs>
        <w:rPr>
          <w:color w:val="FF0000"/>
        </w:rPr>
      </w:pPr>
      <w:r w:rsidRPr="001F3A98">
        <w:rPr>
          <w:color w:val="FF0000"/>
        </w:rPr>
        <w:t xml:space="preserve">The fund balance is currently healthy, however as one can see from the estimate below, if development activity picks up in the </w:t>
      </w:r>
      <w:r w:rsidR="00056DC2" w:rsidRPr="001F3A98">
        <w:rPr>
          <w:color w:val="FF0000"/>
        </w:rPr>
        <w:t>fee z</w:t>
      </w:r>
      <w:r w:rsidRPr="001F3A98">
        <w:rPr>
          <w:color w:val="FF0000"/>
        </w:rPr>
        <w:t xml:space="preserve">one the fund balance may begin to sink.  </w:t>
      </w:r>
    </w:p>
    <w:p w:rsidR="00EB638A" w:rsidRPr="001F3A98" w:rsidRDefault="00ED0646" w:rsidP="007969B4">
      <w:pPr>
        <w:tabs>
          <w:tab w:val="clear" w:pos="360"/>
          <w:tab w:val="left" w:pos="270"/>
        </w:tabs>
        <w:rPr>
          <w:color w:val="FF0000"/>
        </w:rPr>
      </w:pPr>
      <w:r w:rsidRPr="001F3A98">
        <w:rPr>
          <w:color w:val="FF0000"/>
        </w:rPr>
        <w:t xml:space="preserve">For the purposes of this analysis, the reimbursements are assumed to be 30 percent of the trunk drainage cost, and cash fee revenue is estimated to grow at a steady rate.   Section 2.60 requires amortization of large reimbursement agreements so the actual </w:t>
      </w:r>
      <w:r w:rsidR="00074DBB" w:rsidRPr="001F3A98">
        <w:rPr>
          <w:color w:val="FF0000"/>
        </w:rPr>
        <w:t xml:space="preserve">yearly </w:t>
      </w:r>
      <w:r w:rsidRPr="001F3A98">
        <w:rPr>
          <w:color w:val="FF0000"/>
        </w:rPr>
        <w:t>cash</w:t>
      </w:r>
      <w:r w:rsidR="00EB638A" w:rsidRPr="001F3A98">
        <w:rPr>
          <w:color w:val="FF0000"/>
        </w:rPr>
        <w:t>-</w:t>
      </w:r>
      <w:r w:rsidRPr="001F3A98">
        <w:rPr>
          <w:color w:val="FF0000"/>
        </w:rPr>
        <w:t>flow may not be as shown</w:t>
      </w:r>
      <w:r w:rsidR="009B2AD6" w:rsidRPr="001F3A98">
        <w:rPr>
          <w:color w:val="FF0000"/>
        </w:rPr>
        <w:t xml:space="preserve">. </w:t>
      </w:r>
      <w:r w:rsidRPr="001F3A98">
        <w:rPr>
          <w:color w:val="FF0000"/>
        </w:rPr>
        <w:t xml:space="preserve"> </w:t>
      </w:r>
    </w:p>
    <w:p w:rsidR="00EB638A" w:rsidRPr="001F3A98" w:rsidRDefault="00074DBB" w:rsidP="007969B4">
      <w:pPr>
        <w:tabs>
          <w:tab w:val="clear" w:pos="360"/>
          <w:tab w:val="left" w:pos="270"/>
        </w:tabs>
        <w:rPr>
          <w:color w:val="FF0000"/>
        </w:rPr>
      </w:pPr>
      <w:r w:rsidRPr="001F3A98">
        <w:rPr>
          <w:color w:val="FF0000"/>
        </w:rPr>
        <w:t xml:space="preserve">It is important to watch this fund very carefully as the Elverta Specific Plan project breaks ground. </w:t>
      </w:r>
    </w:p>
    <w:p w:rsidR="00F0072E" w:rsidRPr="001F3A98" w:rsidRDefault="00F0072E" w:rsidP="007969B4">
      <w:pPr>
        <w:tabs>
          <w:tab w:val="clear" w:pos="360"/>
          <w:tab w:val="left" w:pos="270"/>
        </w:tabs>
        <w:rPr>
          <w:sz w:val="28"/>
          <w:szCs w:val="28"/>
        </w:rPr>
      </w:pPr>
    </w:p>
    <w:p w:rsidR="00F0072E" w:rsidRPr="001F3A98" w:rsidRDefault="00FD27C2" w:rsidP="007969B4">
      <w:pPr>
        <w:tabs>
          <w:tab w:val="clear" w:pos="360"/>
          <w:tab w:val="left" w:pos="270"/>
        </w:tabs>
        <w:rPr>
          <w:sz w:val="28"/>
          <w:szCs w:val="28"/>
        </w:rPr>
      </w:pPr>
      <w:r w:rsidRPr="001F3A98">
        <w:rPr>
          <w:noProof/>
        </w:rPr>
        <w:drawing>
          <wp:inline distT="0" distB="0" distL="0" distR="0" wp14:anchorId="0AB9A9E3" wp14:editId="0FB72197">
            <wp:extent cx="5716270" cy="3970243"/>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716270" cy="3970243"/>
                    </a:xfrm>
                    <a:prstGeom prst="rect">
                      <a:avLst/>
                    </a:prstGeom>
                  </pic:spPr>
                </pic:pic>
              </a:graphicData>
            </a:graphic>
          </wp:inline>
        </w:drawing>
      </w:r>
    </w:p>
    <w:p w:rsidR="00FD27C2" w:rsidRPr="001F3A98" w:rsidRDefault="00FD27C2" w:rsidP="007969B4">
      <w:pPr>
        <w:tabs>
          <w:tab w:val="clear" w:pos="360"/>
          <w:tab w:val="left" w:pos="270"/>
        </w:tabs>
        <w:rPr>
          <w:sz w:val="28"/>
          <w:szCs w:val="28"/>
        </w:rPr>
      </w:pPr>
    </w:p>
    <w:p w:rsidR="00FD27C2" w:rsidRPr="001F3A98" w:rsidRDefault="00FD27C2" w:rsidP="007969B4">
      <w:pPr>
        <w:tabs>
          <w:tab w:val="clear" w:pos="360"/>
          <w:tab w:val="left" w:pos="270"/>
        </w:tabs>
        <w:rPr>
          <w:sz w:val="28"/>
          <w:szCs w:val="28"/>
        </w:rPr>
      </w:pPr>
      <w:r w:rsidRPr="001F3A98">
        <w:rPr>
          <w:noProof/>
        </w:rPr>
        <w:drawing>
          <wp:inline distT="0" distB="0" distL="0" distR="0" wp14:anchorId="7F905333" wp14:editId="5ED4D851">
            <wp:extent cx="5716270" cy="51635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716270" cy="5163575"/>
                    </a:xfrm>
                    <a:prstGeom prst="rect">
                      <a:avLst/>
                    </a:prstGeom>
                  </pic:spPr>
                </pic:pic>
              </a:graphicData>
            </a:graphic>
          </wp:inline>
        </w:drawing>
      </w:r>
    </w:p>
    <w:p w:rsidR="00F0072E" w:rsidRPr="001F3A98" w:rsidRDefault="00F0072E" w:rsidP="007969B4">
      <w:pPr>
        <w:tabs>
          <w:tab w:val="clear" w:pos="360"/>
          <w:tab w:val="left" w:pos="270"/>
        </w:tabs>
        <w:rPr>
          <w:sz w:val="28"/>
          <w:szCs w:val="28"/>
        </w:rPr>
      </w:pPr>
    </w:p>
    <w:p w:rsidR="00F0072E" w:rsidRPr="001F3A98" w:rsidRDefault="00F0072E" w:rsidP="007969B4">
      <w:pPr>
        <w:tabs>
          <w:tab w:val="clear" w:pos="360"/>
          <w:tab w:val="left" w:pos="270"/>
        </w:tabs>
        <w:rPr>
          <w:sz w:val="28"/>
          <w:szCs w:val="28"/>
        </w:rPr>
      </w:pPr>
    </w:p>
    <w:p w:rsidR="00F0072E" w:rsidRPr="001F3A98" w:rsidRDefault="00F0072E" w:rsidP="007969B4">
      <w:pPr>
        <w:tabs>
          <w:tab w:val="clear" w:pos="360"/>
          <w:tab w:val="left" w:pos="270"/>
        </w:tabs>
        <w:rPr>
          <w:sz w:val="28"/>
          <w:szCs w:val="28"/>
        </w:rPr>
      </w:pPr>
    </w:p>
    <w:p w:rsidR="00F0072E" w:rsidRPr="001F3A98" w:rsidRDefault="00F0072E" w:rsidP="007969B4">
      <w:pPr>
        <w:tabs>
          <w:tab w:val="clear" w:pos="360"/>
          <w:tab w:val="left" w:pos="270"/>
        </w:tabs>
        <w:rPr>
          <w:sz w:val="28"/>
          <w:szCs w:val="28"/>
        </w:rPr>
      </w:pPr>
    </w:p>
    <w:p w:rsidR="00F0072E" w:rsidRPr="001F3A98" w:rsidRDefault="00F0072E" w:rsidP="007969B4">
      <w:pPr>
        <w:tabs>
          <w:tab w:val="clear" w:pos="360"/>
          <w:tab w:val="left" w:pos="270"/>
        </w:tabs>
        <w:rPr>
          <w:sz w:val="28"/>
          <w:szCs w:val="28"/>
        </w:rPr>
      </w:pPr>
    </w:p>
    <w:p w:rsidR="00F0072E" w:rsidRPr="001F3A98" w:rsidRDefault="00F0072E" w:rsidP="007969B4">
      <w:pPr>
        <w:tabs>
          <w:tab w:val="clear" w:pos="360"/>
          <w:tab w:val="left" w:pos="270"/>
        </w:tabs>
        <w:rPr>
          <w:sz w:val="28"/>
          <w:szCs w:val="28"/>
        </w:rPr>
      </w:pPr>
    </w:p>
    <w:p w:rsidR="00F0072E" w:rsidRPr="001F3A98" w:rsidRDefault="00F0072E" w:rsidP="007969B4">
      <w:pPr>
        <w:tabs>
          <w:tab w:val="clear" w:pos="360"/>
          <w:tab w:val="left" w:pos="270"/>
        </w:tabs>
        <w:rPr>
          <w:sz w:val="28"/>
          <w:szCs w:val="28"/>
        </w:rPr>
      </w:pPr>
    </w:p>
    <w:p w:rsidR="00F0072E" w:rsidRPr="001F3A98" w:rsidRDefault="00F0072E" w:rsidP="007969B4">
      <w:pPr>
        <w:tabs>
          <w:tab w:val="clear" w:pos="360"/>
          <w:tab w:val="left" w:pos="270"/>
        </w:tabs>
        <w:rPr>
          <w:sz w:val="28"/>
          <w:szCs w:val="28"/>
        </w:rPr>
      </w:pPr>
    </w:p>
    <w:p w:rsidR="00F0072E" w:rsidRPr="001F3A98" w:rsidRDefault="00F0072E" w:rsidP="007969B4">
      <w:pPr>
        <w:tabs>
          <w:tab w:val="clear" w:pos="360"/>
          <w:tab w:val="left" w:pos="270"/>
        </w:tabs>
        <w:rPr>
          <w:sz w:val="28"/>
          <w:szCs w:val="28"/>
        </w:rPr>
      </w:pPr>
    </w:p>
    <w:p w:rsidR="00F0072E" w:rsidRPr="001F3A98" w:rsidRDefault="00F0072E" w:rsidP="007969B4">
      <w:pPr>
        <w:tabs>
          <w:tab w:val="clear" w:pos="360"/>
          <w:tab w:val="left" w:pos="270"/>
        </w:tabs>
        <w:rPr>
          <w:sz w:val="28"/>
          <w:szCs w:val="28"/>
        </w:rPr>
      </w:pPr>
    </w:p>
    <w:p w:rsidR="00F0072E" w:rsidRPr="001F3A98" w:rsidRDefault="00F0072E" w:rsidP="007969B4">
      <w:pPr>
        <w:tabs>
          <w:tab w:val="clear" w:pos="360"/>
          <w:tab w:val="left" w:pos="270"/>
        </w:tabs>
        <w:rPr>
          <w:sz w:val="28"/>
          <w:szCs w:val="28"/>
        </w:rPr>
      </w:pPr>
    </w:p>
    <w:p w:rsidR="00F0072E" w:rsidRPr="001F3A98" w:rsidRDefault="00F0072E" w:rsidP="007969B4">
      <w:pPr>
        <w:tabs>
          <w:tab w:val="clear" w:pos="360"/>
          <w:tab w:val="left" w:pos="270"/>
        </w:tabs>
        <w:rPr>
          <w:sz w:val="28"/>
          <w:szCs w:val="28"/>
        </w:rPr>
      </w:pPr>
    </w:p>
    <w:p w:rsidR="0081586F" w:rsidRPr="00A225F7" w:rsidRDefault="007969B4" w:rsidP="0081586F">
      <w:pPr>
        <w:pStyle w:val="Subtitle"/>
        <w:rPr>
          <w:b/>
          <w:color w:val="auto"/>
        </w:rPr>
      </w:pPr>
      <w:r w:rsidRPr="00A225F7">
        <w:rPr>
          <w:b/>
          <w:color w:val="auto"/>
        </w:rPr>
        <w:t>Appendix 7</w:t>
      </w:r>
      <w:r w:rsidR="0081586F" w:rsidRPr="00A225F7">
        <w:rPr>
          <w:b/>
          <w:color w:val="auto"/>
        </w:rPr>
        <w:t xml:space="preserve"> History of Zone 11 Drain</w:t>
      </w:r>
      <w:bookmarkStart w:id="4" w:name="_GoBack"/>
      <w:bookmarkEnd w:id="4"/>
      <w:r w:rsidR="0081586F" w:rsidRPr="00A225F7">
        <w:rPr>
          <w:b/>
          <w:color w:val="auto"/>
        </w:rPr>
        <w:t xml:space="preserve">age Fee </w:t>
      </w:r>
    </w:p>
    <w:p w:rsidR="007969B4" w:rsidRPr="001F3A98" w:rsidRDefault="007969B4" w:rsidP="007969B4">
      <w:pPr>
        <w:tabs>
          <w:tab w:val="clear" w:pos="360"/>
          <w:tab w:val="left" w:pos="270"/>
        </w:tabs>
        <w:rPr>
          <w:b/>
          <w:sz w:val="32"/>
          <w:szCs w:val="32"/>
          <w:u w:val="single"/>
        </w:rPr>
      </w:pPr>
    </w:p>
    <w:p w:rsidR="007142C4" w:rsidRDefault="007142C4" w:rsidP="007969B4">
      <w:pPr>
        <w:tabs>
          <w:tab w:val="clear" w:pos="360"/>
          <w:tab w:val="left" w:pos="270"/>
        </w:tabs>
        <w:rPr>
          <w:sz w:val="28"/>
          <w:szCs w:val="28"/>
        </w:rPr>
      </w:pPr>
      <w:proofErr w:type="spellStart"/>
      <w:r>
        <w:rPr>
          <w:sz w:val="28"/>
          <w:szCs w:val="28"/>
        </w:rPr>
        <w:t>Appx</w:t>
      </w:r>
      <w:proofErr w:type="spellEnd"/>
      <w:r>
        <w:rPr>
          <w:sz w:val="28"/>
          <w:szCs w:val="28"/>
        </w:rPr>
        <w:t xml:space="preserve"> </w:t>
      </w:r>
      <w:proofErr w:type="gramStart"/>
      <w:r>
        <w:rPr>
          <w:sz w:val="28"/>
          <w:szCs w:val="28"/>
        </w:rPr>
        <w:t>7  Insert</w:t>
      </w:r>
      <w:proofErr w:type="gramEnd"/>
      <w:r>
        <w:rPr>
          <w:sz w:val="28"/>
          <w:szCs w:val="28"/>
        </w:rPr>
        <w:t xml:space="preserve">  </w:t>
      </w:r>
      <w:r w:rsidR="00B03303">
        <w:rPr>
          <w:sz w:val="28"/>
          <w:szCs w:val="28"/>
        </w:rPr>
        <w:t>Fee History  Commercial and RD5 Comparison</w:t>
      </w:r>
    </w:p>
    <w:p w:rsidR="00B03303" w:rsidRDefault="00B03303">
      <w:pPr>
        <w:tabs>
          <w:tab w:val="clear" w:pos="360"/>
          <w:tab w:val="clear" w:pos="720"/>
          <w:tab w:val="clear" w:pos="1080"/>
          <w:tab w:val="clear" w:pos="1440"/>
        </w:tabs>
        <w:spacing w:after="0"/>
        <w:rPr>
          <w:sz w:val="28"/>
          <w:szCs w:val="28"/>
        </w:rPr>
      </w:pPr>
      <w:r>
        <w:rPr>
          <w:sz w:val="28"/>
          <w:szCs w:val="28"/>
        </w:rPr>
        <w:br w:type="page"/>
      </w:r>
    </w:p>
    <w:p w:rsidR="00B03303" w:rsidRDefault="00B03303" w:rsidP="007969B4">
      <w:pPr>
        <w:tabs>
          <w:tab w:val="clear" w:pos="360"/>
          <w:tab w:val="left" w:pos="270"/>
        </w:tabs>
        <w:rPr>
          <w:sz w:val="28"/>
          <w:szCs w:val="28"/>
        </w:rPr>
      </w:pPr>
    </w:p>
    <w:p w:rsidR="00B03303" w:rsidRDefault="00B03303" w:rsidP="007969B4">
      <w:pPr>
        <w:tabs>
          <w:tab w:val="clear" w:pos="360"/>
          <w:tab w:val="left" w:pos="270"/>
        </w:tabs>
        <w:rPr>
          <w:sz w:val="28"/>
          <w:szCs w:val="28"/>
        </w:rPr>
      </w:pPr>
      <w:proofErr w:type="spellStart"/>
      <w:r>
        <w:rPr>
          <w:sz w:val="28"/>
          <w:szCs w:val="28"/>
        </w:rPr>
        <w:t>Appx</w:t>
      </w:r>
      <w:proofErr w:type="spellEnd"/>
      <w:r>
        <w:rPr>
          <w:sz w:val="28"/>
          <w:szCs w:val="28"/>
        </w:rPr>
        <w:t xml:space="preserve"> </w:t>
      </w:r>
      <w:proofErr w:type="gramStart"/>
      <w:r>
        <w:rPr>
          <w:sz w:val="28"/>
          <w:szCs w:val="28"/>
        </w:rPr>
        <w:t>7  Insert</w:t>
      </w:r>
      <w:proofErr w:type="gramEnd"/>
      <w:r>
        <w:rPr>
          <w:sz w:val="28"/>
          <w:szCs w:val="28"/>
        </w:rPr>
        <w:t xml:space="preserve">  History of Typical Credit</w:t>
      </w:r>
    </w:p>
    <w:p w:rsidR="00B03303" w:rsidRDefault="00B03303">
      <w:pPr>
        <w:tabs>
          <w:tab w:val="clear" w:pos="360"/>
          <w:tab w:val="clear" w:pos="720"/>
          <w:tab w:val="clear" w:pos="1080"/>
          <w:tab w:val="clear" w:pos="1440"/>
        </w:tabs>
        <w:spacing w:after="0"/>
        <w:rPr>
          <w:sz w:val="28"/>
          <w:szCs w:val="28"/>
        </w:rPr>
      </w:pPr>
      <w:r>
        <w:rPr>
          <w:sz w:val="28"/>
          <w:szCs w:val="28"/>
        </w:rPr>
        <w:br w:type="page"/>
      </w:r>
    </w:p>
    <w:p w:rsidR="00B03303" w:rsidRDefault="00B03303" w:rsidP="007969B4">
      <w:pPr>
        <w:tabs>
          <w:tab w:val="clear" w:pos="360"/>
          <w:tab w:val="left" w:pos="270"/>
        </w:tabs>
        <w:rPr>
          <w:sz w:val="28"/>
          <w:szCs w:val="28"/>
        </w:rPr>
      </w:pPr>
    </w:p>
    <w:p w:rsidR="00B03303" w:rsidRDefault="00B03303" w:rsidP="007969B4">
      <w:pPr>
        <w:tabs>
          <w:tab w:val="clear" w:pos="360"/>
          <w:tab w:val="left" w:pos="270"/>
        </w:tabs>
        <w:rPr>
          <w:sz w:val="28"/>
          <w:szCs w:val="28"/>
        </w:rPr>
      </w:pPr>
      <w:proofErr w:type="spellStart"/>
      <w:r>
        <w:rPr>
          <w:sz w:val="28"/>
          <w:szCs w:val="28"/>
        </w:rPr>
        <w:t>Appx</w:t>
      </w:r>
      <w:proofErr w:type="spellEnd"/>
      <w:r>
        <w:rPr>
          <w:sz w:val="28"/>
          <w:szCs w:val="28"/>
        </w:rPr>
        <w:t xml:space="preserve"> </w:t>
      </w:r>
      <w:proofErr w:type="gramStart"/>
      <w:r>
        <w:rPr>
          <w:sz w:val="28"/>
          <w:szCs w:val="28"/>
        </w:rPr>
        <w:t>7  History</w:t>
      </w:r>
      <w:proofErr w:type="gramEnd"/>
      <w:r>
        <w:rPr>
          <w:sz w:val="28"/>
          <w:szCs w:val="28"/>
        </w:rPr>
        <w:t xml:space="preserve"> of County Pooled Interest</w:t>
      </w:r>
    </w:p>
    <w:p w:rsidR="00B03303" w:rsidRPr="001F3A98" w:rsidRDefault="00B03303" w:rsidP="007969B4">
      <w:pPr>
        <w:tabs>
          <w:tab w:val="clear" w:pos="360"/>
          <w:tab w:val="left" w:pos="270"/>
        </w:tabs>
        <w:rPr>
          <w:sz w:val="28"/>
          <w:szCs w:val="28"/>
        </w:rPr>
      </w:pPr>
    </w:p>
    <w:p w:rsidR="00F0072E" w:rsidRPr="001F3A98" w:rsidRDefault="00F0072E" w:rsidP="00F24C9F">
      <w:pPr>
        <w:tabs>
          <w:tab w:val="clear" w:pos="360"/>
          <w:tab w:val="clear" w:pos="720"/>
        </w:tabs>
      </w:pPr>
    </w:p>
    <w:p w:rsidR="00F0072E" w:rsidRPr="001F3A98" w:rsidRDefault="00F0072E" w:rsidP="00F24C9F">
      <w:pPr>
        <w:tabs>
          <w:tab w:val="clear" w:pos="360"/>
          <w:tab w:val="clear" w:pos="720"/>
        </w:tabs>
      </w:pPr>
    </w:p>
    <w:p w:rsidR="0096363C" w:rsidRPr="001F3A98" w:rsidRDefault="0096363C" w:rsidP="00F24C9F">
      <w:pPr>
        <w:tabs>
          <w:tab w:val="clear" w:pos="360"/>
          <w:tab w:val="clear" w:pos="720"/>
        </w:tabs>
      </w:pPr>
    </w:p>
    <w:p w:rsidR="007969B4" w:rsidRPr="001F3A98" w:rsidRDefault="007969B4" w:rsidP="00F24C9F">
      <w:pPr>
        <w:tabs>
          <w:tab w:val="clear" w:pos="360"/>
          <w:tab w:val="clear" w:pos="720"/>
        </w:tabs>
      </w:pPr>
      <w:r w:rsidRPr="001F3A98">
        <w:br w:type="page"/>
      </w:r>
    </w:p>
    <w:p w:rsidR="007969B4" w:rsidRPr="00A225F7" w:rsidRDefault="007969B4" w:rsidP="0081586F">
      <w:pPr>
        <w:pStyle w:val="Subtitle"/>
        <w:rPr>
          <w:rFonts w:ascii="Times New Roman" w:hAnsi="Times New Roman" w:cs="Times New Roman"/>
          <w:b/>
          <w:color w:val="auto"/>
        </w:rPr>
      </w:pPr>
      <w:r w:rsidRPr="00A225F7">
        <w:rPr>
          <w:rFonts w:ascii="Times New Roman" w:hAnsi="Times New Roman" w:cs="Times New Roman"/>
          <w:b/>
          <w:color w:val="auto"/>
        </w:rPr>
        <w:t xml:space="preserve">Appendix </w:t>
      </w:r>
      <w:proofErr w:type="gramStart"/>
      <w:r w:rsidRPr="00A225F7">
        <w:rPr>
          <w:rFonts w:ascii="Times New Roman" w:hAnsi="Times New Roman" w:cs="Times New Roman"/>
          <w:b/>
          <w:color w:val="auto"/>
        </w:rPr>
        <w:t>8</w:t>
      </w:r>
      <w:r w:rsidR="0081586F" w:rsidRPr="00A225F7">
        <w:rPr>
          <w:b/>
          <w:color w:val="auto"/>
        </w:rPr>
        <w:t xml:space="preserve">  Assignment</w:t>
      </w:r>
      <w:proofErr w:type="gramEnd"/>
      <w:r w:rsidR="0081586F" w:rsidRPr="00A225F7">
        <w:rPr>
          <w:b/>
          <w:color w:val="auto"/>
        </w:rPr>
        <w:t xml:space="preserve"> of Credit Agreement Template</w:t>
      </w:r>
    </w:p>
    <w:p w:rsidR="007969B4" w:rsidRPr="001F3A98" w:rsidRDefault="007969B4" w:rsidP="007969B4">
      <w:pPr>
        <w:tabs>
          <w:tab w:val="clear" w:pos="360"/>
          <w:tab w:val="left" w:pos="270"/>
        </w:tabs>
        <w:rPr>
          <w:sz w:val="28"/>
          <w:szCs w:val="28"/>
        </w:rPr>
      </w:pPr>
    </w:p>
    <w:p w:rsidR="00273533" w:rsidRPr="001F3A98" w:rsidRDefault="00273533" w:rsidP="00EB31D5">
      <w:pPr>
        <w:tabs>
          <w:tab w:val="clear" w:pos="360"/>
          <w:tab w:val="left" w:pos="270"/>
        </w:tabs>
        <w:rPr>
          <w:sz w:val="28"/>
          <w:szCs w:val="28"/>
        </w:rPr>
      </w:pPr>
      <w:r w:rsidRPr="001F3A98">
        <w:rPr>
          <w:sz w:val="28"/>
          <w:szCs w:val="28"/>
        </w:rPr>
        <w:t>The following template for a</w:t>
      </w:r>
      <w:r w:rsidR="007969B4" w:rsidRPr="001F3A98">
        <w:rPr>
          <w:sz w:val="28"/>
          <w:szCs w:val="28"/>
        </w:rPr>
        <w:t xml:space="preserve">ssignment of </w:t>
      </w:r>
      <w:r w:rsidRPr="001F3A98">
        <w:rPr>
          <w:sz w:val="28"/>
          <w:szCs w:val="28"/>
        </w:rPr>
        <w:t>d</w:t>
      </w:r>
      <w:r w:rsidR="007969B4" w:rsidRPr="001F3A98">
        <w:rPr>
          <w:sz w:val="28"/>
          <w:szCs w:val="28"/>
        </w:rPr>
        <w:t>rainage Credit Agreements</w:t>
      </w:r>
      <w:r w:rsidRPr="001F3A98">
        <w:rPr>
          <w:sz w:val="28"/>
          <w:szCs w:val="28"/>
        </w:rPr>
        <w:t xml:space="preserve"> describes the simplicity of the assignment while each party should assure that the form is adequate for their purposes.</w:t>
      </w:r>
    </w:p>
    <w:p w:rsidR="00EB31D5" w:rsidRPr="001F3A98" w:rsidRDefault="00EB31D5" w:rsidP="00EB31D5">
      <w:pPr>
        <w:tabs>
          <w:tab w:val="clear" w:pos="360"/>
          <w:tab w:val="clear" w:pos="720"/>
          <w:tab w:val="left" w:pos="270"/>
        </w:tabs>
        <w:ind w:left="360"/>
      </w:pPr>
    </w:p>
    <w:p w:rsidR="00EB31D5" w:rsidRPr="001F3A98" w:rsidRDefault="00EB31D5" w:rsidP="00EB31D5">
      <w:pPr>
        <w:jc w:val="center"/>
        <w:rPr>
          <w:sz w:val="22"/>
          <w:szCs w:val="22"/>
          <w:u w:val="single"/>
        </w:rPr>
      </w:pPr>
      <w:r w:rsidRPr="001F3A98">
        <w:rPr>
          <w:sz w:val="22"/>
          <w:szCs w:val="22"/>
          <w:u w:val="single"/>
        </w:rPr>
        <w:t>ASSIGNMENT OF DRAINAGE CREDITS    [DRAFT]</w:t>
      </w:r>
    </w:p>
    <w:p w:rsidR="00EB31D5" w:rsidRPr="001F3A98" w:rsidRDefault="00EB31D5" w:rsidP="00EB31D5">
      <w:pPr>
        <w:rPr>
          <w:sz w:val="22"/>
          <w:szCs w:val="22"/>
        </w:rPr>
      </w:pPr>
    </w:p>
    <w:p w:rsidR="00EB31D5" w:rsidRPr="001F3A98" w:rsidRDefault="00EB31D5" w:rsidP="00EB31D5">
      <w:pPr>
        <w:rPr>
          <w:sz w:val="22"/>
          <w:szCs w:val="22"/>
        </w:rPr>
      </w:pPr>
      <w:r w:rsidRPr="001F3A98">
        <w:rPr>
          <w:sz w:val="22"/>
          <w:szCs w:val="22"/>
        </w:rPr>
        <w:tab/>
      </w:r>
      <w:r w:rsidRPr="001F3A98">
        <w:rPr>
          <w:sz w:val="22"/>
          <w:szCs w:val="22"/>
        </w:rPr>
        <w:tab/>
        <w:t>This Assignment (“Assignment”) is made this</w:t>
      </w:r>
      <w:r w:rsidRPr="001F3A98">
        <w:rPr>
          <w:color w:val="00FFFF"/>
          <w:sz w:val="22"/>
          <w:szCs w:val="22"/>
        </w:rPr>
        <w:t xml:space="preserve"> </w:t>
      </w:r>
      <w:r w:rsidRPr="001F3A98">
        <w:rPr>
          <w:sz w:val="22"/>
          <w:szCs w:val="22"/>
        </w:rPr>
        <w:t>____</w:t>
      </w:r>
      <w:r w:rsidRPr="001F3A98">
        <w:rPr>
          <w:color w:val="00FFFF"/>
          <w:sz w:val="22"/>
          <w:szCs w:val="22"/>
        </w:rPr>
        <w:t xml:space="preserve"> </w:t>
      </w:r>
      <w:r w:rsidRPr="001F3A98">
        <w:rPr>
          <w:sz w:val="22"/>
          <w:szCs w:val="22"/>
        </w:rPr>
        <w:t>day of  2______ by and between ______________________, a _________________</w:t>
      </w:r>
      <w:r w:rsidRPr="001F3A98">
        <w:rPr>
          <w:color w:val="00FFFF"/>
          <w:sz w:val="22"/>
          <w:szCs w:val="22"/>
        </w:rPr>
        <w:t xml:space="preserve"> </w:t>
      </w:r>
      <w:r w:rsidRPr="001F3A98">
        <w:rPr>
          <w:sz w:val="22"/>
          <w:szCs w:val="22"/>
        </w:rPr>
        <w:t>(“Assignor”) and  _______________ a ____________________ corporation (“Assignee”), with reference to the following facts:</w:t>
      </w:r>
    </w:p>
    <w:p w:rsidR="00EB31D5" w:rsidRPr="001F3A98" w:rsidRDefault="00EB31D5" w:rsidP="00EB31D5">
      <w:pPr>
        <w:rPr>
          <w:sz w:val="22"/>
          <w:szCs w:val="22"/>
        </w:rPr>
      </w:pPr>
    </w:p>
    <w:p w:rsidR="00EB31D5" w:rsidRPr="001F3A98" w:rsidRDefault="00EB31D5" w:rsidP="00237BD4">
      <w:pPr>
        <w:numPr>
          <w:ilvl w:val="0"/>
          <w:numId w:val="24"/>
        </w:numPr>
        <w:tabs>
          <w:tab w:val="clear" w:pos="360"/>
          <w:tab w:val="clear" w:pos="720"/>
          <w:tab w:val="clear" w:pos="1080"/>
        </w:tabs>
        <w:spacing w:after="0"/>
        <w:rPr>
          <w:sz w:val="22"/>
          <w:szCs w:val="22"/>
        </w:rPr>
      </w:pPr>
      <w:r w:rsidRPr="001F3A98">
        <w:rPr>
          <w:sz w:val="22"/>
          <w:szCs w:val="22"/>
        </w:rPr>
        <w:t xml:space="preserve">WHEREAS, Assignor is the owner of that certain real property located in the </w:t>
      </w:r>
      <w:smartTag w:uri="urn:schemas-microsoft-com:office:smarttags" w:element="place">
        <w:smartTag w:uri="urn:schemas-microsoft-com:office:smarttags" w:element="PlaceType">
          <w:r w:rsidRPr="001F3A98">
            <w:rPr>
              <w:sz w:val="22"/>
              <w:szCs w:val="22"/>
            </w:rPr>
            <w:t>County</w:t>
          </w:r>
        </w:smartTag>
        <w:r w:rsidRPr="001F3A98">
          <w:rPr>
            <w:sz w:val="22"/>
            <w:szCs w:val="22"/>
          </w:rPr>
          <w:t xml:space="preserve"> of </w:t>
        </w:r>
        <w:smartTag w:uri="urn:schemas-microsoft-com:office:smarttags" w:element="PlaceName">
          <w:r w:rsidRPr="001F3A98">
            <w:rPr>
              <w:sz w:val="22"/>
              <w:szCs w:val="22"/>
            </w:rPr>
            <w:t>Sacramento</w:t>
          </w:r>
        </w:smartTag>
      </w:smartTag>
      <w:r w:rsidRPr="001F3A98">
        <w:rPr>
          <w:sz w:val="22"/>
          <w:szCs w:val="22"/>
        </w:rPr>
        <w:t xml:space="preserve">, State of </w:t>
      </w:r>
      <w:smartTag w:uri="urn:schemas-microsoft-com:office:smarttags" w:element="State">
        <w:smartTag w:uri="urn:schemas-microsoft-com:office:smarttags" w:element="place">
          <w:r w:rsidRPr="001F3A98">
            <w:rPr>
              <w:sz w:val="22"/>
              <w:szCs w:val="22"/>
            </w:rPr>
            <w:t>California</w:t>
          </w:r>
        </w:smartTag>
      </w:smartTag>
      <w:r w:rsidRPr="001F3A98">
        <w:rPr>
          <w:sz w:val="22"/>
          <w:szCs w:val="22"/>
        </w:rPr>
        <w:t xml:space="preserve"> commonly known as “____________________”, Assessor’s Parcel Number __________________ and more particularly described on Exhibit “A” to the Purchase Agreement and attached (the “Property”).</w:t>
      </w:r>
    </w:p>
    <w:p w:rsidR="00EB31D5" w:rsidRPr="001F3A98" w:rsidRDefault="00EB31D5" w:rsidP="00EB31D5">
      <w:pPr>
        <w:rPr>
          <w:sz w:val="22"/>
          <w:szCs w:val="22"/>
        </w:rPr>
      </w:pPr>
    </w:p>
    <w:p w:rsidR="00EB31D5" w:rsidRPr="001F3A98" w:rsidRDefault="00EB31D5" w:rsidP="00237BD4">
      <w:pPr>
        <w:numPr>
          <w:ilvl w:val="0"/>
          <w:numId w:val="24"/>
        </w:numPr>
        <w:tabs>
          <w:tab w:val="clear" w:pos="360"/>
          <w:tab w:val="clear" w:pos="720"/>
          <w:tab w:val="clear" w:pos="1080"/>
        </w:tabs>
        <w:spacing w:after="0"/>
        <w:rPr>
          <w:sz w:val="22"/>
          <w:szCs w:val="22"/>
        </w:rPr>
      </w:pPr>
      <w:r w:rsidRPr="001F3A98">
        <w:rPr>
          <w:sz w:val="22"/>
          <w:szCs w:val="22"/>
        </w:rPr>
        <w:t xml:space="preserve">WHEREAS, an agreement for trunk drainage credits for Zone 11___ was signed by the Assignor, dated __________ and by the Director of the  Sacramento County Department of Water Resources, dated ___________, (the “Credit Agreement”) pursuant to the Sacramento County Water Agency Code Titles I and II (the “Code”). </w:t>
      </w:r>
    </w:p>
    <w:p w:rsidR="00EB31D5" w:rsidRPr="001F3A98" w:rsidRDefault="00EB31D5" w:rsidP="00EB31D5">
      <w:pPr>
        <w:rPr>
          <w:sz w:val="22"/>
          <w:szCs w:val="22"/>
        </w:rPr>
      </w:pPr>
    </w:p>
    <w:p w:rsidR="00EB31D5" w:rsidRPr="001F3A98" w:rsidRDefault="00EB31D5" w:rsidP="00237BD4">
      <w:pPr>
        <w:numPr>
          <w:ilvl w:val="0"/>
          <w:numId w:val="24"/>
        </w:numPr>
        <w:tabs>
          <w:tab w:val="clear" w:pos="360"/>
          <w:tab w:val="clear" w:pos="720"/>
          <w:tab w:val="clear" w:pos="1080"/>
        </w:tabs>
        <w:spacing w:after="0"/>
        <w:rPr>
          <w:sz w:val="22"/>
          <w:szCs w:val="22"/>
        </w:rPr>
      </w:pPr>
      <w:r w:rsidRPr="001F3A98">
        <w:rPr>
          <w:sz w:val="22"/>
          <w:szCs w:val="22"/>
        </w:rPr>
        <w:t>WHEREAS, the Credit Agreement lists quantities of estimated trunk drainage facilities to be adjusted based upon project completion, pursuant to the Code.</w:t>
      </w:r>
    </w:p>
    <w:p w:rsidR="00EB31D5" w:rsidRPr="001F3A98" w:rsidRDefault="00EB31D5" w:rsidP="00EB31D5">
      <w:pPr>
        <w:ind w:left="720"/>
        <w:rPr>
          <w:sz w:val="22"/>
          <w:szCs w:val="22"/>
        </w:rPr>
      </w:pPr>
    </w:p>
    <w:p w:rsidR="00EB31D5" w:rsidRPr="001F3A98" w:rsidRDefault="00EB31D5" w:rsidP="00237BD4">
      <w:pPr>
        <w:numPr>
          <w:ilvl w:val="0"/>
          <w:numId w:val="24"/>
        </w:numPr>
        <w:tabs>
          <w:tab w:val="clear" w:pos="360"/>
          <w:tab w:val="clear" w:pos="720"/>
          <w:tab w:val="clear" w:pos="1080"/>
        </w:tabs>
        <w:spacing w:after="0"/>
        <w:rPr>
          <w:sz w:val="22"/>
          <w:szCs w:val="22"/>
        </w:rPr>
      </w:pPr>
      <w:r w:rsidRPr="001F3A98">
        <w:rPr>
          <w:sz w:val="22"/>
          <w:szCs w:val="22"/>
        </w:rPr>
        <w:t xml:space="preserve">WHEREAS, pursuant to a Purchase and Sale Agreement dated _________, as amended (the “Purchase Agreement”), Assignor has agreed to sell to Assignee all of Assignor’s rights, title and interests in and to the Property, including, but not limited to Assignor’s right, title, and interest to certain drainage credits applicable to the Property pursuant to the Credit Agreement. </w:t>
      </w:r>
      <w:r w:rsidRPr="001F3A98">
        <w:rPr>
          <w:sz w:val="22"/>
          <w:szCs w:val="22"/>
          <w:u w:val="single"/>
        </w:rPr>
        <w:t xml:space="preserve"> </w:t>
      </w:r>
    </w:p>
    <w:p w:rsidR="00EB31D5" w:rsidRPr="001F3A98" w:rsidRDefault="00EB31D5" w:rsidP="00EB31D5">
      <w:pPr>
        <w:ind w:left="720"/>
        <w:rPr>
          <w:sz w:val="22"/>
          <w:szCs w:val="22"/>
        </w:rPr>
      </w:pPr>
    </w:p>
    <w:p w:rsidR="00EB31D5" w:rsidRPr="001F3A98" w:rsidRDefault="00EB31D5" w:rsidP="00237BD4">
      <w:pPr>
        <w:numPr>
          <w:ilvl w:val="0"/>
          <w:numId w:val="24"/>
        </w:numPr>
        <w:tabs>
          <w:tab w:val="clear" w:pos="360"/>
          <w:tab w:val="clear" w:pos="720"/>
          <w:tab w:val="clear" w:pos="1080"/>
        </w:tabs>
        <w:spacing w:after="0"/>
        <w:rPr>
          <w:sz w:val="22"/>
          <w:szCs w:val="22"/>
        </w:rPr>
      </w:pPr>
      <w:r w:rsidRPr="001F3A98">
        <w:rPr>
          <w:sz w:val="22"/>
          <w:szCs w:val="22"/>
        </w:rPr>
        <w:t>WHEREAS, Assignor and Assignee desire to enter into this agreement to confirm the assignment by Assignor to Assignee of all the Assignee’s rights to drainage credits and the Credit Agreement applicable to the Property.</w:t>
      </w:r>
    </w:p>
    <w:p w:rsidR="00EB31D5" w:rsidRPr="001F3A98" w:rsidRDefault="00EB31D5" w:rsidP="00EB31D5">
      <w:pPr>
        <w:rPr>
          <w:sz w:val="22"/>
          <w:szCs w:val="22"/>
        </w:rPr>
      </w:pPr>
    </w:p>
    <w:p w:rsidR="00EB31D5" w:rsidRPr="001F3A98" w:rsidRDefault="00EB31D5" w:rsidP="00EB31D5">
      <w:pPr>
        <w:ind w:left="720"/>
        <w:rPr>
          <w:sz w:val="22"/>
          <w:szCs w:val="22"/>
        </w:rPr>
      </w:pPr>
    </w:p>
    <w:p w:rsidR="00EB31D5" w:rsidRPr="001F3A98" w:rsidRDefault="00EB31D5" w:rsidP="00EB31D5">
      <w:pPr>
        <w:ind w:left="720"/>
        <w:rPr>
          <w:sz w:val="22"/>
          <w:szCs w:val="22"/>
        </w:rPr>
      </w:pPr>
      <w:r w:rsidRPr="001F3A98">
        <w:rPr>
          <w:b/>
          <w:sz w:val="22"/>
          <w:szCs w:val="22"/>
        </w:rPr>
        <w:t>NOW, THEREFORE</w:t>
      </w:r>
      <w:r w:rsidRPr="001F3A98">
        <w:rPr>
          <w:sz w:val="22"/>
          <w:szCs w:val="22"/>
        </w:rPr>
        <w:t xml:space="preserve">, in consideration of the mutual covenants of the parties herein, and for good and valuable consideration, the receipt and sufficiency of which is hereby acknowledged, the parties agree as follows: </w:t>
      </w:r>
    </w:p>
    <w:p w:rsidR="00EB31D5" w:rsidRPr="001F3A98" w:rsidRDefault="00EB31D5" w:rsidP="00EB31D5">
      <w:pPr>
        <w:rPr>
          <w:sz w:val="22"/>
          <w:szCs w:val="22"/>
        </w:rPr>
      </w:pPr>
      <w:r w:rsidRPr="001F3A98">
        <w:rPr>
          <w:sz w:val="22"/>
          <w:szCs w:val="22"/>
        </w:rPr>
        <w:tab/>
      </w:r>
    </w:p>
    <w:p w:rsidR="00EB31D5" w:rsidRPr="001F3A98" w:rsidRDefault="00EB31D5" w:rsidP="00237BD4">
      <w:pPr>
        <w:numPr>
          <w:ilvl w:val="0"/>
          <w:numId w:val="25"/>
        </w:numPr>
        <w:tabs>
          <w:tab w:val="clear" w:pos="360"/>
          <w:tab w:val="clear" w:pos="720"/>
          <w:tab w:val="clear" w:pos="1440"/>
        </w:tabs>
        <w:spacing w:after="0"/>
        <w:rPr>
          <w:sz w:val="22"/>
          <w:szCs w:val="22"/>
        </w:rPr>
      </w:pPr>
      <w:r w:rsidRPr="001F3A98">
        <w:rPr>
          <w:b/>
          <w:sz w:val="22"/>
          <w:szCs w:val="22"/>
        </w:rPr>
        <w:t xml:space="preserve">       </w:t>
      </w:r>
      <w:r w:rsidRPr="001F3A98">
        <w:rPr>
          <w:b/>
          <w:sz w:val="22"/>
          <w:szCs w:val="22"/>
          <w:u w:val="single"/>
        </w:rPr>
        <w:t xml:space="preserve">Assignment By Assignor. </w:t>
      </w:r>
      <w:r w:rsidRPr="001F3A98">
        <w:rPr>
          <w:sz w:val="22"/>
          <w:szCs w:val="22"/>
        </w:rPr>
        <w:t xml:space="preserve"> Pursuant to ______ of the Purchase Agreement, Assignor hereby unconditionally sells, transfers and presently assigns the Credit Agreement to Assignee, without warranty or recourse (except as otherwise provided in this Assignment), all of Assignor’s rights, title and interest in and to the drainage credits applicable to  ___________________ and pursuant to the terms of the Credit Agreement.</w:t>
      </w:r>
    </w:p>
    <w:p w:rsidR="00EB31D5" w:rsidRPr="001F3A98" w:rsidRDefault="00EB31D5" w:rsidP="00EB31D5">
      <w:pPr>
        <w:ind w:left="720"/>
        <w:rPr>
          <w:sz w:val="22"/>
          <w:szCs w:val="22"/>
        </w:rPr>
      </w:pPr>
    </w:p>
    <w:p w:rsidR="00EB31D5" w:rsidRPr="001F3A98" w:rsidRDefault="00EB31D5" w:rsidP="00237BD4">
      <w:pPr>
        <w:numPr>
          <w:ilvl w:val="0"/>
          <w:numId w:val="25"/>
        </w:numPr>
        <w:tabs>
          <w:tab w:val="clear" w:pos="360"/>
          <w:tab w:val="clear" w:pos="720"/>
          <w:tab w:val="clear" w:pos="1440"/>
        </w:tabs>
        <w:spacing w:after="0"/>
        <w:rPr>
          <w:sz w:val="22"/>
          <w:szCs w:val="22"/>
        </w:rPr>
      </w:pPr>
      <w:r w:rsidRPr="001F3A98">
        <w:rPr>
          <w:b/>
          <w:sz w:val="22"/>
          <w:szCs w:val="22"/>
        </w:rPr>
        <w:t xml:space="preserve">       </w:t>
      </w:r>
      <w:r w:rsidRPr="001F3A98">
        <w:rPr>
          <w:b/>
          <w:sz w:val="22"/>
          <w:szCs w:val="22"/>
          <w:u w:val="single"/>
        </w:rPr>
        <w:t>Indemnity.</w:t>
      </w:r>
      <w:r w:rsidRPr="001F3A98">
        <w:rPr>
          <w:sz w:val="22"/>
          <w:szCs w:val="22"/>
        </w:rPr>
        <w:t xml:space="preserve"> Assignor agrees to indemnify the Sacramento County Water Agency and the </w:t>
      </w:r>
      <w:smartTag w:uri="urn:schemas-microsoft-com:office:smarttags" w:element="place">
        <w:smartTag w:uri="urn:schemas-microsoft-com:office:smarttags" w:element="PlaceType">
          <w:r w:rsidRPr="001F3A98">
            <w:rPr>
              <w:sz w:val="22"/>
              <w:szCs w:val="22"/>
            </w:rPr>
            <w:t>County</w:t>
          </w:r>
        </w:smartTag>
        <w:r w:rsidRPr="001F3A98">
          <w:rPr>
            <w:sz w:val="22"/>
            <w:szCs w:val="22"/>
          </w:rPr>
          <w:t xml:space="preserve"> of </w:t>
        </w:r>
        <w:smartTag w:uri="urn:schemas-microsoft-com:office:smarttags" w:element="PlaceName">
          <w:r w:rsidRPr="001F3A98">
            <w:rPr>
              <w:sz w:val="22"/>
              <w:szCs w:val="22"/>
            </w:rPr>
            <w:t>Sacramento</w:t>
          </w:r>
        </w:smartTag>
      </w:smartTag>
      <w:r w:rsidRPr="001F3A98">
        <w:rPr>
          <w:sz w:val="22"/>
          <w:szCs w:val="22"/>
        </w:rPr>
        <w:t xml:space="preserve"> and its employees against all liability, claims, damages, losses, costs, or expenses, including attorney fees and court costs, relating to the drainage credits applicable to the Credit Agreement, this Assignment, and the Purchase Agreement.  </w:t>
      </w:r>
    </w:p>
    <w:p w:rsidR="00EB31D5" w:rsidRPr="001F3A98" w:rsidRDefault="00EB31D5" w:rsidP="00EB31D5">
      <w:pPr>
        <w:ind w:left="720"/>
        <w:rPr>
          <w:sz w:val="22"/>
          <w:szCs w:val="22"/>
        </w:rPr>
      </w:pPr>
    </w:p>
    <w:p w:rsidR="00EB31D5" w:rsidRPr="001F3A98" w:rsidRDefault="00EB31D5" w:rsidP="00237BD4">
      <w:pPr>
        <w:numPr>
          <w:ilvl w:val="0"/>
          <w:numId w:val="25"/>
        </w:numPr>
        <w:tabs>
          <w:tab w:val="clear" w:pos="360"/>
          <w:tab w:val="clear" w:pos="720"/>
          <w:tab w:val="clear" w:pos="1440"/>
        </w:tabs>
        <w:spacing w:after="0"/>
        <w:rPr>
          <w:sz w:val="22"/>
          <w:szCs w:val="22"/>
        </w:rPr>
      </w:pPr>
      <w:r w:rsidRPr="001F3A98">
        <w:rPr>
          <w:b/>
          <w:sz w:val="22"/>
          <w:szCs w:val="22"/>
        </w:rPr>
        <w:t xml:space="preserve">       </w:t>
      </w:r>
      <w:r w:rsidRPr="001F3A98">
        <w:rPr>
          <w:b/>
          <w:sz w:val="22"/>
          <w:szCs w:val="22"/>
          <w:u w:val="single"/>
        </w:rPr>
        <w:t>Further Assurances.</w:t>
      </w:r>
      <w:r w:rsidRPr="001F3A98">
        <w:rPr>
          <w:sz w:val="22"/>
          <w:szCs w:val="22"/>
        </w:rPr>
        <w:t xml:space="preserve"> Whenever requested to do so by the other party, each party shall execute, acknowledge and deliver any further conveyances, assignments, confirmations, satisfactions, releases, powers of attorney, and any further instruments or documents that are necessary, expedient, or proper to complete any conveyances, sales and assignments contemplated by this Assignment. In addition, each party shall do any other acts and execute, acknowledge, and deliver any requested documents in order to carry out the intent and purpose of this Assignment. </w:t>
      </w:r>
    </w:p>
    <w:p w:rsidR="00EB31D5" w:rsidRPr="001F3A98" w:rsidRDefault="00EB31D5" w:rsidP="00EB31D5">
      <w:pPr>
        <w:rPr>
          <w:sz w:val="22"/>
          <w:szCs w:val="22"/>
        </w:rPr>
      </w:pPr>
    </w:p>
    <w:p w:rsidR="00EB31D5" w:rsidRPr="001F3A98" w:rsidRDefault="00EB31D5" w:rsidP="00237BD4">
      <w:pPr>
        <w:numPr>
          <w:ilvl w:val="0"/>
          <w:numId w:val="25"/>
        </w:numPr>
        <w:tabs>
          <w:tab w:val="clear" w:pos="360"/>
          <w:tab w:val="clear" w:pos="720"/>
          <w:tab w:val="clear" w:pos="1440"/>
        </w:tabs>
        <w:spacing w:after="0"/>
        <w:rPr>
          <w:sz w:val="22"/>
          <w:szCs w:val="22"/>
        </w:rPr>
      </w:pPr>
      <w:r w:rsidRPr="001F3A98">
        <w:rPr>
          <w:b/>
          <w:sz w:val="22"/>
          <w:szCs w:val="22"/>
        </w:rPr>
        <w:t xml:space="preserve">       </w:t>
      </w:r>
      <w:r w:rsidRPr="001F3A98">
        <w:rPr>
          <w:b/>
          <w:sz w:val="22"/>
          <w:szCs w:val="22"/>
          <w:u w:val="single"/>
        </w:rPr>
        <w:t>Governing Law.</w:t>
      </w:r>
      <w:r w:rsidRPr="001F3A98">
        <w:rPr>
          <w:sz w:val="22"/>
          <w:szCs w:val="22"/>
        </w:rPr>
        <w:t xml:space="preserve"> This Assignment is made and entered into the State of California and shall be interpreted, construed and enforced in accordance with the laws of the State of California.</w:t>
      </w:r>
    </w:p>
    <w:p w:rsidR="00EB31D5" w:rsidRPr="001F3A98" w:rsidRDefault="00EB31D5" w:rsidP="00EB31D5">
      <w:pPr>
        <w:rPr>
          <w:sz w:val="22"/>
          <w:szCs w:val="22"/>
        </w:rPr>
      </w:pPr>
    </w:p>
    <w:p w:rsidR="00EB31D5" w:rsidRPr="001F3A98" w:rsidRDefault="00EB31D5" w:rsidP="00237BD4">
      <w:pPr>
        <w:numPr>
          <w:ilvl w:val="0"/>
          <w:numId w:val="25"/>
        </w:numPr>
        <w:tabs>
          <w:tab w:val="clear" w:pos="360"/>
          <w:tab w:val="clear" w:pos="720"/>
          <w:tab w:val="clear" w:pos="1440"/>
        </w:tabs>
        <w:spacing w:after="0"/>
        <w:rPr>
          <w:sz w:val="22"/>
          <w:szCs w:val="22"/>
        </w:rPr>
      </w:pPr>
      <w:r w:rsidRPr="001F3A98">
        <w:rPr>
          <w:b/>
          <w:sz w:val="22"/>
          <w:szCs w:val="22"/>
        </w:rPr>
        <w:t xml:space="preserve">       </w:t>
      </w:r>
      <w:r w:rsidRPr="001F3A98">
        <w:rPr>
          <w:b/>
          <w:sz w:val="22"/>
          <w:szCs w:val="22"/>
          <w:u w:val="single"/>
        </w:rPr>
        <w:t>Binding Effect.</w:t>
      </w:r>
      <w:r w:rsidRPr="001F3A98">
        <w:rPr>
          <w:sz w:val="22"/>
          <w:szCs w:val="22"/>
        </w:rPr>
        <w:t xml:space="preserve"> This Assignment shall apply to, bind, and inure to benefit of Assignor and Assignee, and their respective heirs, legal representatives, successors and assigns.</w:t>
      </w:r>
    </w:p>
    <w:p w:rsidR="00EB31D5" w:rsidRPr="001F3A98" w:rsidRDefault="00EB31D5" w:rsidP="00EB31D5">
      <w:pPr>
        <w:rPr>
          <w:sz w:val="22"/>
          <w:szCs w:val="22"/>
        </w:rPr>
      </w:pPr>
    </w:p>
    <w:p w:rsidR="00EB31D5" w:rsidRPr="001F3A98" w:rsidRDefault="00EB31D5" w:rsidP="00EB31D5">
      <w:pPr>
        <w:rPr>
          <w:sz w:val="22"/>
          <w:szCs w:val="22"/>
        </w:rPr>
      </w:pPr>
    </w:p>
    <w:p w:rsidR="00EB31D5" w:rsidRPr="001F3A98" w:rsidRDefault="00EB31D5" w:rsidP="00EB31D5">
      <w:pPr>
        <w:ind w:left="1080"/>
        <w:rPr>
          <w:sz w:val="22"/>
          <w:szCs w:val="22"/>
        </w:rPr>
      </w:pPr>
      <w:r w:rsidRPr="001F3A98">
        <w:rPr>
          <w:b/>
          <w:sz w:val="22"/>
          <w:szCs w:val="22"/>
        </w:rPr>
        <w:t xml:space="preserve">       IN WITNESS WHEREOF, </w:t>
      </w:r>
      <w:r w:rsidRPr="001F3A98">
        <w:rPr>
          <w:sz w:val="22"/>
          <w:szCs w:val="22"/>
        </w:rPr>
        <w:t>this Assignment has been executed as of the date first above written.</w:t>
      </w:r>
    </w:p>
    <w:p w:rsidR="00EB31D5" w:rsidRPr="001F3A98" w:rsidRDefault="00EB31D5" w:rsidP="00EB31D5">
      <w:pPr>
        <w:ind w:left="1080"/>
        <w:rPr>
          <w:sz w:val="22"/>
          <w:szCs w:val="22"/>
        </w:rPr>
      </w:pPr>
    </w:p>
    <w:p w:rsidR="00EB31D5" w:rsidRPr="001F3A98" w:rsidRDefault="00EB31D5" w:rsidP="00EB31D5">
      <w:pPr>
        <w:ind w:left="1080"/>
        <w:rPr>
          <w:sz w:val="22"/>
          <w:szCs w:val="22"/>
          <w:u w:val="single"/>
        </w:rPr>
      </w:pPr>
      <w:r w:rsidRPr="001F3A98">
        <w:rPr>
          <w:sz w:val="22"/>
          <w:szCs w:val="22"/>
        </w:rPr>
        <w:tab/>
      </w:r>
      <w:r w:rsidRPr="001F3A98">
        <w:rPr>
          <w:sz w:val="22"/>
          <w:szCs w:val="22"/>
        </w:rPr>
        <w:tab/>
      </w:r>
      <w:r w:rsidRPr="001F3A98">
        <w:rPr>
          <w:sz w:val="22"/>
          <w:szCs w:val="22"/>
        </w:rPr>
        <w:tab/>
      </w:r>
      <w:r w:rsidRPr="001F3A98">
        <w:rPr>
          <w:sz w:val="22"/>
          <w:szCs w:val="22"/>
        </w:rPr>
        <w:tab/>
      </w:r>
      <w:r w:rsidRPr="001F3A98">
        <w:rPr>
          <w:sz w:val="22"/>
          <w:szCs w:val="22"/>
        </w:rPr>
        <w:tab/>
      </w:r>
      <w:r w:rsidRPr="001F3A98">
        <w:rPr>
          <w:sz w:val="22"/>
          <w:szCs w:val="22"/>
          <w:u w:val="single"/>
        </w:rPr>
        <w:t>ASSIGNOR:</w:t>
      </w:r>
    </w:p>
    <w:p w:rsidR="00EB31D5" w:rsidRPr="001F3A98" w:rsidRDefault="00EB31D5" w:rsidP="00EB31D5">
      <w:pPr>
        <w:rPr>
          <w:sz w:val="22"/>
          <w:szCs w:val="22"/>
        </w:rPr>
      </w:pPr>
      <w:r w:rsidRPr="001F3A98">
        <w:rPr>
          <w:sz w:val="22"/>
          <w:szCs w:val="22"/>
        </w:rPr>
        <w:tab/>
      </w:r>
      <w:r w:rsidRPr="001F3A98">
        <w:rPr>
          <w:sz w:val="22"/>
          <w:szCs w:val="22"/>
        </w:rPr>
        <w:tab/>
      </w:r>
      <w:r w:rsidRPr="001F3A98">
        <w:rPr>
          <w:sz w:val="22"/>
          <w:szCs w:val="22"/>
        </w:rPr>
        <w:tab/>
      </w:r>
      <w:r w:rsidRPr="001F3A98">
        <w:rPr>
          <w:sz w:val="22"/>
          <w:szCs w:val="22"/>
        </w:rPr>
        <w:tab/>
      </w:r>
      <w:r w:rsidRPr="001F3A98">
        <w:rPr>
          <w:sz w:val="22"/>
          <w:szCs w:val="22"/>
        </w:rPr>
        <w:tab/>
      </w:r>
      <w:r w:rsidRPr="001F3A98">
        <w:rPr>
          <w:sz w:val="22"/>
          <w:szCs w:val="22"/>
        </w:rPr>
        <w:tab/>
      </w:r>
    </w:p>
    <w:p w:rsidR="00EB31D5" w:rsidRPr="001F3A98" w:rsidRDefault="00EB31D5" w:rsidP="00EB31D5">
      <w:pPr>
        <w:rPr>
          <w:sz w:val="22"/>
          <w:szCs w:val="22"/>
        </w:rPr>
      </w:pPr>
      <w:r w:rsidRPr="001F3A98">
        <w:rPr>
          <w:sz w:val="22"/>
          <w:szCs w:val="22"/>
        </w:rPr>
        <w:tab/>
      </w:r>
      <w:r w:rsidRPr="001F3A98">
        <w:rPr>
          <w:sz w:val="22"/>
          <w:szCs w:val="22"/>
        </w:rPr>
        <w:tab/>
      </w:r>
      <w:r w:rsidRPr="001F3A98">
        <w:rPr>
          <w:sz w:val="22"/>
          <w:szCs w:val="22"/>
        </w:rPr>
        <w:tab/>
      </w:r>
      <w:r w:rsidRPr="001F3A98">
        <w:rPr>
          <w:sz w:val="22"/>
          <w:szCs w:val="22"/>
        </w:rPr>
        <w:tab/>
      </w:r>
      <w:r w:rsidRPr="001F3A98">
        <w:rPr>
          <w:sz w:val="22"/>
          <w:szCs w:val="22"/>
        </w:rPr>
        <w:tab/>
      </w:r>
      <w:r w:rsidRPr="001F3A98">
        <w:rPr>
          <w:sz w:val="22"/>
          <w:szCs w:val="22"/>
        </w:rPr>
        <w:tab/>
        <w:t>By: _______________</w:t>
      </w:r>
    </w:p>
    <w:p w:rsidR="00EB31D5" w:rsidRPr="001F3A98" w:rsidRDefault="00EB31D5" w:rsidP="00EB31D5">
      <w:pPr>
        <w:rPr>
          <w:sz w:val="22"/>
          <w:szCs w:val="22"/>
        </w:rPr>
      </w:pPr>
      <w:r w:rsidRPr="001F3A98">
        <w:rPr>
          <w:sz w:val="22"/>
          <w:szCs w:val="22"/>
        </w:rPr>
        <w:tab/>
      </w:r>
      <w:r w:rsidRPr="001F3A98">
        <w:rPr>
          <w:sz w:val="22"/>
          <w:szCs w:val="22"/>
        </w:rPr>
        <w:tab/>
      </w:r>
      <w:r w:rsidRPr="001F3A98">
        <w:rPr>
          <w:sz w:val="22"/>
          <w:szCs w:val="22"/>
        </w:rPr>
        <w:tab/>
      </w:r>
      <w:r w:rsidRPr="001F3A98">
        <w:rPr>
          <w:sz w:val="22"/>
          <w:szCs w:val="22"/>
        </w:rPr>
        <w:tab/>
      </w:r>
      <w:r w:rsidRPr="001F3A98">
        <w:rPr>
          <w:sz w:val="22"/>
          <w:szCs w:val="22"/>
        </w:rPr>
        <w:tab/>
        <w:t xml:space="preserve"> </w:t>
      </w:r>
      <w:r w:rsidRPr="001F3A98">
        <w:rPr>
          <w:sz w:val="22"/>
          <w:szCs w:val="22"/>
        </w:rPr>
        <w:tab/>
        <w:t>Its: _______________</w:t>
      </w:r>
    </w:p>
    <w:p w:rsidR="00EB31D5" w:rsidRPr="001F3A98" w:rsidRDefault="00EB31D5" w:rsidP="00EB31D5">
      <w:pPr>
        <w:rPr>
          <w:sz w:val="22"/>
          <w:szCs w:val="22"/>
        </w:rPr>
      </w:pPr>
      <w:r w:rsidRPr="001F3A98">
        <w:rPr>
          <w:sz w:val="22"/>
          <w:szCs w:val="22"/>
        </w:rPr>
        <w:tab/>
      </w:r>
    </w:p>
    <w:p w:rsidR="00EB31D5" w:rsidRPr="001F3A98" w:rsidRDefault="00EB31D5" w:rsidP="00EB31D5">
      <w:pPr>
        <w:ind w:left="1080"/>
        <w:rPr>
          <w:sz w:val="22"/>
          <w:szCs w:val="22"/>
          <w:u w:val="single"/>
        </w:rPr>
      </w:pPr>
      <w:r w:rsidRPr="001F3A98">
        <w:rPr>
          <w:sz w:val="22"/>
          <w:szCs w:val="22"/>
        </w:rPr>
        <w:tab/>
      </w:r>
      <w:r w:rsidRPr="001F3A98">
        <w:rPr>
          <w:sz w:val="22"/>
          <w:szCs w:val="22"/>
        </w:rPr>
        <w:tab/>
      </w:r>
      <w:r w:rsidRPr="001F3A98">
        <w:rPr>
          <w:sz w:val="22"/>
          <w:szCs w:val="22"/>
        </w:rPr>
        <w:tab/>
      </w:r>
      <w:r w:rsidRPr="001F3A98">
        <w:rPr>
          <w:sz w:val="22"/>
          <w:szCs w:val="22"/>
        </w:rPr>
        <w:tab/>
      </w:r>
      <w:r w:rsidRPr="001F3A98">
        <w:rPr>
          <w:sz w:val="22"/>
          <w:szCs w:val="22"/>
        </w:rPr>
        <w:tab/>
      </w:r>
      <w:r w:rsidRPr="001F3A98">
        <w:rPr>
          <w:sz w:val="22"/>
          <w:szCs w:val="22"/>
          <w:u w:val="single"/>
        </w:rPr>
        <w:t>ASSIGNEE:</w:t>
      </w:r>
    </w:p>
    <w:p w:rsidR="00EB31D5" w:rsidRPr="001F3A98" w:rsidRDefault="00EB31D5" w:rsidP="00EB31D5">
      <w:pPr>
        <w:ind w:left="1080"/>
        <w:rPr>
          <w:sz w:val="22"/>
          <w:szCs w:val="22"/>
          <w:u w:val="single"/>
        </w:rPr>
      </w:pPr>
    </w:p>
    <w:p w:rsidR="00EB31D5" w:rsidRPr="001F3A98" w:rsidRDefault="00EB31D5" w:rsidP="00EB31D5">
      <w:pPr>
        <w:rPr>
          <w:sz w:val="22"/>
          <w:szCs w:val="22"/>
        </w:rPr>
      </w:pPr>
      <w:r w:rsidRPr="001F3A98">
        <w:rPr>
          <w:sz w:val="22"/>
          <w:szCs w:val="22"/>
        </w:rPr>
        <w:tab/>
      </w:r>
      <w:r w:rsidRPr="001F3A98">
        <w:rPr>
          <w:sz w:val="22"/>
          <w:szCs w:val="22"/>
        </w:rPr>
        <w:tab/>
      </w:r>
      <w:r w:rsidRPr="001F3A98">
        <w:rPr>
          <w:sz w:val="22"/>
          <w:szCs w:val="22"/>
        </w:rPr>
        <w:tab/>
      </w:r>
      <w:r w:rsidRPr="001F3A98">
        <w:rPr>
          <w:sz w:val="22"/>
          <w:szCs w:val="22"/>
        </w:rPr>
        <w:tab/>
      </w:r>
      <w:r w:rsidRPr="001F3A98">
        <w:rPr>
          <w:sz w:val="22"/>
          <w:szCs w:val="22"/>
        </w:rPr>
        <w:tab/>
      </w:r>
      <w:r w:rsidRPr="001F3A98">
        <w:rPr>
          <w:sz w:val="22"/>
          <w:szCs w:val="22"/>
        </w:rPr>
        <w:tab/>
        <w:t>By: _______________</w:t>
      </w:r>
    </w:p>
    <w:p w:rsidR="00EB31D5" w:rsidRPr="001F3A98" w:rsidRDefault="00EB31D5" w:rsidP="00EB31D5">
      <w:pPr>
        <w:rPr>
          <w:sz w:val="22"/>
          <w:szCs w:val="22"/>
        </w:rPr>
      </w:pPr>
      <w:r w:rsidRPr="001F3A98">
        <w:rPr>
          <w:sz w:val="22"/>
          <w:szCs w:val="22"/>
        </w:rPr>
        <w:tab/>
      </w:r>
      <w:r w:rsidRPr="001F3A98">
        <w:rPr>
          <w:sz w:val="22"/>
          <w:szCs w:val="22"/>
        </w:rPr>
        <w:tab/>
      </w:r>
      <w:r w:rsidRPr="001F3A98">
        <w:rPr>
          <w:sz w:val="22"/>
          <w:szCs w:val="22"/>
        </w:rPr>
        <w:tab/>
      </w:r>
      <w:r w:rsidRPr="001F3A98">
        <w:rPr>
          <w:sz w:val="22"/>
          <w:szCs w:val="22"/>
        </w:rPr>
        <w:tab/>
      </w:r>
      <w:r w:rsidRPr="001F3A98">
        <w:rPr>
          <w:sz w:val="22"/>
          <w:szCs w:val="22"/>
        </w:rPr>
        <w:tab/>
      </w:r>
      <w:r w:rsidRPr="001F3A98">
        <w:rPr>
          <w:sz w:val="22"/>
          <w:szCs w:val="22"/>
        </w:rPr>
        <w:tab/>
        <w:t>Its: _______________</w:t>
      </w:r>
    </w:p>
    <w:p w:rsidR="00EB31D5" w:rsidRPr="001F3A98" w:rsidRDefault="00EB31D5" w:rsidP="00EB31D5">
      <w:pPr>
        <w:rPr>
          <w:sz w:val="22"/>
          <w:szCs w:val="22"/>
        </w:rPr>
      </w:pPr>
    </w:p>
    <w:p w:rsidR="00EB31D5" w:rsidRPr="001F3A98" w:rsidRDefault="00EB31D5" w:rsidP="00EB31D5">
      <w:pPr>
        <w:ind w:left="1080"/>
        <w:jc w:val="center"/>
        <w:rPr>
          <w:sz w:val="22"/>
          <w:szCs w:val="22"/>
        </w:rPr>
      </w:pPr>
      <w:r w:rsidRPr="001F3A98">
        <w:rPr>
          <w:sz w:val="22"/>
          <w:szCs w:val="22"/>
        </w:rPr>
        <w:t xml:space="preserve">                   [signatures shall be notarized]</w:t>
      </w:r>
    </w:p>
    <w:p w:rsidR="00A9256C" w:rsidRPr="001F3A98" w:rsidRDefault="00A9256C" w:rsidP="00EB31D5">
      <w:pPr>
        <w:ind w:left="1080"/>
        <w:jc w:val="center"/>
        <w:rPr>
          <w:sz w:val="22"/>
          <w:szCs w:val="22"/>
        </w:rPr>
      </w:pPr>
    </w:p>
    <w:p w:rsidR="00A9256C" w:rsidRPr="001F3A98" w:rsidRDefault="00A9256C" w:rsidP="00EB31D5">
      <w:pPr>
        <w:ind w:left="1080"/>
        <w:jc w:val="center"/>
        <w:rPr>
          <w:sz w:val="22"/>
          <w:szCs w:val="22"/>
        </w:rPr>
      </w:pPr>
    </w:p>
    <w:sectPr w:rsidR="00A9256C" w:rsidRPr="001F3A98" w:rsidSect="003F2B33">
      <w:headerReference w:type="default" r:id="rId34"/>
      <w:footerReference w:type="default" r:id="rId35"/>
      <w:headerReference w:type="first" r:id="rId36"/>
      <w:pgSz w:w="12242" w:h="15842" w:code="1"/>
      <w:pgMar w:top="1166" w:right="1440" w:bottom="1440"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BF5" w:rsidRDefault="006D0BF5">
      <w:pPr>
        <w:spacing w:after="0"/>
      </w:pPr>
      <w:r>
        <w:separator/>
      </w:r>
    </w:p>
  </w:endnote>
  <w:endnote w:type="continuationSeparator" w:id="0">
    <w:p w:rsidR="006D0BF5" w:rsidRDefault="006D0B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BF5" w:rsidRDefault="006D0BF5" w:rsidP="00512201">
    <w:pPr>
      <w:pStyle w:val="Footer"/>
      <w:tabs>
        <w:tab w:val="left" w:pos="231"/>
        <w:tab w:val="right" w:pos="9002"/>
      </w:tabs>
      <w:rPr>
        <w:rStyle w:val="PageNumber"/>
        <w:sz w:val="16"/>
        <w:szCs w:val="16"/>
      </w:rPr>
    </w:pPr>
  </w:p>
  <w:p w:rsidR="006D0BF5" w:rsidRDefault="006D0BF5" w:rsidP="00D46AE7">
    <w:pPr>
      <w:pStyle w:val="Footer"/>
      <w:tabs>
        <w:tab w:val="left" w:pos="231"/>
        <w:tab w:val="right" w:pos="9002"/>
      </w:tabs>
      <w:jc w:val="center"/>
      <w:rPr>
        <w:b/>
      </w:rPr>
    </w:pPr>
    <w:r>
      <w:rPr>
        <w:rStyle w:val="PageNumber"/>
        <w:sz w:val="16"/>
        <w:szCs w:val="16"/>
      </w:rPr>
      <w:t xml:space="preserve">-   </w:t>
    </w:r>
    <w:r w:rsidRPr="003F2B33">
      <w:rPr>
        <w:rStyle w:val="PageNumber"/>
        <w:sz w:val="20"/>
        <w:szCs w:val="20"/>
      </w:rPr>
      <w:t xml:space="preserve">Page </w:t>
    </w:r>
    <w:r w:rsidRPr="003F2B33">
      <w:rPr>
        <w:rStyle w:val="PageNumber"/>
        <w:sz w:val="20"/>
        <w:szCs w:val="20"/>
      </w:rPr>
      <w:fldChar w:fldCharType="begin"/>
    </w:r>
    <w:r w:rsidRPr="003F2B33">
      <w:rPr>
        <w:rStyle w:val="PageNumber"/>
        <w:sz w:val="20"/>
        <w:szCs w:val="20"/>
      </w:rPr>
      <w:instrText xml:space="preserve"> PAGE </w:instrText>
    </w:r>
    <w:r w:rsidRPr="003F2B33">
      <w:rPr>
        <w:rStyle w:val="PageNumber"/>
        <w:sz w:val="20"/>
        <w:szCs w:val="20"/>
      </w:rPr>
      <w:fldChar w:fldCharType="separate"/>
    </w:r>
    <w:r w:rsidR="00B03303">
      <w:rPr>
        <w:rStyle w:val="PageNumber"/>
        <w:noProof/>
        <w:sz w:val="20"/>
        <w:szCs w:val="20"/>
      </w:rPr>
      <w:t>75</w:t>
    </w:r>
    <w:r w:rsidRPr="003F2B33">
      <w:rPr>
        <w:rStyle w:val="PageNumber"/>
        <w:sz w:val="20"/>
        <w:szCs w:val="20"/>
      </w:rPr>
      <w:fldChar w:fldCharType="end"/>
    </w:r>
    <w:r>
      <w:rPr>
        <w:rStyle w:val="PageNumber"/>
      </w:rPr>
      <w:t xml:space="preserve"> -</w:t>
    </w:r>
    <w:r w:rsidRPr="006D55FF">
      <w:rPr>
        <w:rStyle w:val="PageNumbe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BF5" w:rsidRDefault="006D0BF5">
      <w:pPr>
        <w:spacing w:after="0"/>
      </w:pPr>
      <w:r>
        <w:separator/>
      </w:r>
    </w:p>
  </w:footnote>
  <w:footnote w:type="continuationSeparator" w:id="0">
    <w:p w:rsidR="006D0BF5" w:rsidRDefault="006D0BF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BF5" w:rsidRDefault="006D0BF5">
    <w:pPr>
      <w:pStyle w:val="Header"/>
    </w:pPr>
    <w:r>
      <w:t>Sacramento County Water Agency, Engineer’s Report for Zones 11A, 11B and 11C (Fee Plan)</w:t>
    </w:r>
    <w:r>
      <w:tab/>
      <w:t>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BF5" w:rsidRPr="00D46AE7" w:rsidRDefault="006D0BF5" w:rsidP="00D46AE7">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E33"/>
    <w:multiLevelType w:val="hybridMultilevel"/>
    <w:tmpl w:val="4CE676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EE1EF3"/>
    <w:multiLevelType w:val="hybridMultilevel"/>
    <w:tmpl w:val="4CE676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2161B8"/>
    <w:multiLevelType w:val="hybridMultilevel"/>
    <w:tmpl w:val="1FD80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D90D9F"/>
    <w:multiLevelType w:val="hybridMultilevel"/>
    <w:tmpl w:val="73F4CA02"/>
    <w:lvl w:ilvl="0" w:tplc="FAE25E66">
      <w:start w:val="1"/>
      <w:numFmt w:val="bullet"/>
      <w:lvlText w:val=""/>
      <w:lvlJc w:val="left"/>
      <w:pPr>
        <w:tabs>
          <w:tab w:val="num" w:pos="720"/>
        </w:tabs>
        <w:ind w:left="720" w:hanging="360"/>
      </w:pPr>
      <w:rPr>
        <w:rFonts w:ascii="Symbol" w:hAnsi="Symbol" w:hint="default"/>
      </w:rPr>
    </w:lvl>
    <w:lvl w:ilvl="1" w:tplc="C1AC8F3E" w:tentative="1">
      <w:start w:val="1"/>
      <w:numFmt w:val="bullet"/>
      <w:lvlText w:val="o"/>
      <w:lvlJc w:val="left"/>
      <w:pPr>
        <w:tabs>
          <w:tab w:val="num" w:pos="1440"/>
        </w:tabs>
        <w:ind w:left="1440" w:hanging="360"/>
      </w:pPr>
      <w:rPr>
        <w:rFonts w:ascii="Courier New" w:hAnsi="Courier New" w:cs="Courier New" w:hint="default"/>
      </w:rPr>
    </w:lvl>
    <w:lvl w:ilvl="2" w:tplc="A05C7ECE" w:tentative="1">
      <w:start w:val="1"/>
      <w:numFmt w:val="bullet"/>
      <w:lvlText w:val=""/>
      <w:lvlJc w:val="left"/>
      <w:pPr>
        <w:tabs>
          <w:tab w:val="num" w:pos="2160"/>
        </w:tabs>
        <w:ind w:left="2160" w:hanging="360"/>
      </w:pPr>
      <w:rPr>
        <w:rFonts w:ascii="Wingdings" w:hAnsi="Wingdings" w:hint="default"/>
      </w:rPr>
    </w:lvl>
    <w:lvl w:ilvl="3" w:tplc="0E5C1C98" w:tentative="1">
      <w:start w:val="1"/>
      <w:numFmt w:val="bullet"/>
      <w:lvlText w:val=""/>
      <w:lvlJc w:val="left"/>
      <w:pPr>
        <w:tabs>
          <w:tab w:val="num" w:pos="2880"/>
        </w:tabs>
        <w:ind w:left="2880" w:hanging="360"/>
      </w:pPr>
      <w:rPr>
        <w:rFonts w:ascii="Symbol" w:hAnsi="Symbol" w:hint="default"/>
      </w:rPr>
    </w:lvl>
    <w:lvl w:ilvl="4" w:tplc="726614BE" w:tentative="1">
      <w:start w:val="1"/>
      <w:numFmt w:val="bullet"/>
      <w:lvlText w:val="o"/>
      <w:lvlJc w:val="left"/>
      <w:pPr>
        <w:tabs>
          <w:tab w:val="num" w:pos="3600"/>
        </w:tabs>
        <w:ind w:left="3600" w:hanging="360"/>
      </w:pPr>
      <w:rPr>
        <w:rFonts w:ascii="Courier New" w:hAnsi="Courier New" w:cs="Courier New" w:hint="default"/>
      </w:rPr>
    </w:lvl>
    <w:lvl w:ilvl="5" w:tplc="1382DFC8" w:tentative="1">
      <w:start w:val="1"/>
      <w:numFmt w:val="bullet"/>
      <w:lvlText w:val=""/>
      <w:lvlJc w:val="left"/>
      <w:pPr>
        <w:tabs>
          <w:tab w:val="num" w:pos="4320"/>
        </w:tabs>
        <w:ind w:left="4320" w:hanging="360"/>
      </w:pPr>
      <w:rPr>
        <w:rFonts w:ascii="Wingdings" w:hAnsi="Wingdings" w:hint="default"/>
      </w:rPr>
    </w:lvl>
    <w:lvl w:ilvl="6" w:tplc="920655C6" w:tentative="1">
      <w:start w:val="1"/>
      <w:numFmt w:val="bullet"/>
      <w:lvlText w:val=""/>
      <w:lvlJc w:val="left"/>
      <w:pPr>
        <w:tabs>
          <w:tab w:val="num" w:pos="5040"/>
        </w:tabs>
        <w:ind w:left="5040" w:hanging="360"/>
      </w:pPr>
      <w:rPr>
        <w:rFonts w:ascii="Symbol" w:hAnsi="Symbol" w:hint="default"/>
      </w:rPr>
    </w:lvl>
    <w:lvl w:ilvl="7" w:tplc="15EC4214" w:tentative="1">
      <w:start w:val="1"/>
      <w:numFmt w:val="bullet"/>
      <w:lvlText w:val="o"/>
      <w:lvlJc w:val="left"/>
      <w:pPr>
        <w:tabs>
          <w:tab w:val="num" w:pos="5760"/>
        </w:tabs>
        <w:ind w:left="5760" w:hanging="360"/>
      </w:pPr>
      <w:rPr>
        <w:rFonts w:ascii="Courier New" w:hAnsi="Courier New" w:cs="Courier New" w:hint="default"/>
      </w:rPr>
    </w:lvl>
    <w:lvl w:ilvl="8" w:tplc="72D84DCE" w:tentative="1">
      <w:start w:val="1"/>
      <w:numFmt w:val="bullet"/>
      <w:lvlText w:val=""/>
      <w:lvlJc w:val="left"/>
      <w:pPr>
        <w:tabs>
          <w:tab w:val="num" w:pos="6480"/>
        </w:tabs>
        <w:ind w:left="6480" w:hanging="360"/>
      </w:pPr>
      <w:rPr>
        <w:rFonts w:ascii="Wingdings" w:hAnsi="Wingdings" w:hint="default"/>
      </w:rPr>
    </w:lvl>
  </w:abstractNum>
  <w:abstractNum w:abstractNumId="4">
    <w:nsid w:val="1C2A338F"/>
    <w:multiLevelType w:val="hybridMultilevel"/>
    <w:tmpl w:val="52109AC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F85E48"/>
    <w:multiLevelType w:val="hybridMultilevel"/>
    <w:tmpl w:val="7A26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92BA0"/>
    <w:multiLevelType w:val="hybridMultilevel"/>
    <w:tmpl w:val="9A6A4D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A435D6"/>
    <w:multiLevelType w:val="hybridMultilevel"/>
    <w:tmpl w:val="388EE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D421E1"/>
    <w:multiLevelType w:val="hybridMultilevel"/>
    <w:tmpl w:val="F0E8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1042B"/>
    <w:multiLevelType w:val="hybridMultilevel"/>
    <w:tmpl w:val="283C1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2F25D7"/>
    <w:multiLevelType w:val="multilevel"/>
    <w:tmpl w:val="0409001D"/>
    <w:lvl w:ilvl="0">
      <w:start w:val="1"/>
      <w:numFmt w:val="bullet"/>
      <w:lvlText w:val="•"/>
      <w:lvlJc w:val="left"/>
      <w:pPr>
        <w:tabs>
          <w:tab w:val="num" w:pos="360"/>
        </w:tabs>
        <w:ind w:left="720" w:hanging="360"/>
      </w:pPr>
      <w:rPr>
        <w:rFonts w:ascii="Times New Roman" w:hAnsi="Times New Roman" w:cs="Times New Roman" w:hint="default"/>
      </w:rPr>
    </w:lvl>
    <w:lvl w:ilvl="1">
      <w:start w:val="1"/>
      <w:numFmt w:val="bullet"/>
      <w:lvlText w:val="•"/>
      <w:lvlJc w:val="left"/>
      <w:pPr>
        <w:tabs>
          <w:tab w:val="num" w:pos="720"/>
        </w:tabs>
        <w:ind w:left="1080" w:hanging="360"/>
      </w:pPr>
      <w:rPr>
        <w:rFonts w:ascii="Times New Roman" w:hAnsi="Times New Roman" w:cs="Times New Roman" w:hint="default"/>
      </w:rPr>
    </w:lvl>
    <w:lvl w:ilvl="2">
      <w:start w:val="1"/>
      <w:numFmt w:val="bullet"/>
      <w:lvlText w:val="•"/>
      <w:lvlJc w:val="left"/>
      <w:pPr>
        <w:tabs>
          <w:tab w:val="num" w:pos="1080"/>
        </w:tabs>
        <w:ind w:left="1440" w:hanging="360"/>
      </w:pPr>
      <w:rPr>
        <w:rFonts w:ascii="Times New Roman" w:hAnsi="Times New Roman" w:cs="Times New Roman" w:hint="default"/>
      </w:rPr>
    </w:lvl>
    <w:lvl w:ilvl="3">
      <w:start w:val="1"/>
      <w:numFmt w:val="bullet"/>
      <w:lvlText w:val="•"/>
      <w:lvlJc w:val="left"/>
      <w:pPr>
        <w:tabs>
          <w:tab w:val="num" w:pos="1440"/>
        </w:tabs>
        <w:ind w:left="1800" w:hanging="360"/>
      </w:pPr>
      <w:rPr>
        <w:rFonts w:ascii="Times New Roman" w:hAnsi="Times New Roman"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5C34927"/>
    <w:multiLevelType w:val="hybridMultilevel"/>
    <w:tmpl w:val="3AF0636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EE3E01"/>
    <w:multiLevelType w:val="hybridMultilevel"/>
    <w:tmpl w:val="54B2CB3E"/>
    <w:lvl w:ilvl="0" w:tplc="2DC685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031BCE"/>
    <w:multiLevelType w:val="hybridMultilevel"/>
    <w:tmpl w:val="CC1ABC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E71BB8"/>
    <w:multiLevelType w:val="hybridMultilevel"/>
    <w:tmpl w:val="1EBC58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311152"/>
    <w:multiLevelType w:val="hybridMultilevel"/>
    <w:tmpl w:val="486A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8403ED"/>
    <w:multiLevelType w:val="hybridMultilevel"/>
    <w:tmpl w:val="9C1A128E"/>
    <w:lvl w:ilvl="0" w:tplc="1076F2BA">
      <w:start w:val="1"/>
      <w:numFmt w:val="bullet"/>
      <w:lvlText w:val=""/>
      <w:lvlJc w:val="left"/>
      <w:pPr>
        <w:tabs>
          <w:tab w:val="num" w:pos="720"/>
        </w:tabs>
        <w:ind w:left="720" w:hanging="360"/>
      </w:pPr>
      <w:rPr>
        <w:rFonts w:ascii="Symbol" w:hAnsi="Symbol" w:hint="default"/>
      </w:rPr>
    </w:lvl>
    <w:lvl w:ilvl="1" w:tplc="7E027AE8" w:tentative="1">
      <w:start w:val="1"/>
      <w:numFmt w:val="bullet"/>
      <w:lvlText w:val="o"/>
      <w:lvlJc w:val="left"/>
      <w:pPr>
        <w:tabs>
          <w:tab w:val="num" w:pos="1440"/>
        </w:tabs>
        <w:ind w:left="1440" w:hanging="360"/>
      </w:pPr>
      <w:rPr>
        <w:rFonts w:ascii="Courier New" w:hAnsi="Courier New" w:cs="Courier New" w:hint="default"/>
      </w:rPr>
    </w:lvl>
    <w:lvl w:ilvl="2" w:tplc="B908EDB0" w:tentative="1">
      <w:start w:val="1"/>
      <w:numFmt w:val="bullet"/>
      <w:lvlText w:val=""/>
      <w:lvlJc w:val="left"/>
      <w:pPr>
        <w:tabs>
          <w:tab w:val="num" w:pos="2160"/>
        </w:tabs>
        <w:ind w:left="2160" w:hanging="360"/>
      </w:pPr>
      <w:rPr>
        <w:rFonts w:ascii="Wingdings" w:hAnsi="Wingdings" w:hint="default"/>
      </w:rPr>
    </w:lvl>
    <w:lvl w:ilvl="3" w:tplc="244CEAFC" w:tentative="1">
      <w:start w:val="1"/>
      <w:numFmt w:val="bullet"/>
      <w:lvlText w:val=""/>
      <w:lvlJc w:val="left"/>
      <w:pPr>
        <w:tabs>
          <w:tab w:val="num" w:pos="2880"/>
        </w:tabs>
        <w:ind w:left="2880" w:hanging="360"/>
      </w:pPr>
      <w:rPr>
        <w:rFonts w:ascii="Symbol" w:hAnsi="Symbol" w:hint="default"/>
      </w:rPr>
    </w:lvl>
    <w:lvl w:ilvl="4" w:tplc="79E6DF5E" w:tentative="1">
      <w:start w:val="1"/>
      <w:numFmt w:val="bullet"/>
      <w:lvlText w:val="o"/>
      <w:lvlJc w:val="left"/>
      <w:pPr>
        <w:tabs>
          <w:tab w:val="num" w:pos="3600"/>
        </w:tabs>
        <w:ind w:left="3600" w:hanging="360"/>
      </w:pPr>
      <w:rPr>
        <w:rFonts w:ascii="Courier New" w:hAnsi="Courier New" w:cs="Courier New" w:hint="default"/>
      </w:rPr>
    </w:lvl>
    <w:lvl w:ilvl="5" w:tplc="D870DBD4" w:tentative="1">
      <w:start w:val="1"/>
      <w:numFmt w:val="bullet"/>
      <w:lvlText w:val=""/>
      <w:lvlJc w:val="left"/>
      <w:pPr>
        <w:tabs>
          <w:tab w:val="num" w:pos="4320"/>
        </w:tabs>
        <w:ind w:left="4320" w:hanging="360"/>
      </w:pPr>
      <w:rPr>
        <w:rFonts w:ascii="Wingdings" w:hAnsi="Wingdings" w:hint="default"/>
      </w:rPr>
    </w:lvl>
    <w:lvl w:ilvl="6" w:tplc="D5E2F0CE" w:tentative="1">
      <w:start w:val="1"/>
      <w:numFmt w:val="bullet"/>
      <w:lvlText w:val=""/>
      <w:lvlJc w:val="left"/>
      <w:pPr>
        <w:tabs>
          <w:tab w:val="num" w:pos="5040"/>
        </w:tabs>
        <w:ind w:left="5040" w:hanging="360"/>
      </w:pPr>
      <w:rPr>
        <w:rFonts w:ascii="Symbol" w:hAnsi="Symbol" w:hint="default"/>
      </w:rPr>
    </w:lvl>
    <w:lvl w:ilvl="7" w:tplc="C1FC5630" w:tentative="1">
      <w:start w:val="1"/>
      <w:numFmt w:val="bullet"/>
      <w:lvlText w:val="o"/>
      <w:lvlJc w:val="left"/>
      <w:pPr>
        <w:tabs>
          <w:tab w:val="num" w:pos="5760"/>
        </w:tabs>
        <w:ind w:left="5760" w:hanging="360"/>
      </w:pPr>
      <w:rPr>
        <w:rFonts w:ascii="Courier New" w:hAnsi="Courier New" w:cs="Courier New" w:hint="default"/>
      </w:rPr>
    </w:lvl>
    <w:lvl w:ilvl="8" w:tplc="C46E514E" w:tentative="1">
      <w:start w:val="1"/>
      <w:numFmt w:val="bullet"/>
      <w:lvlText w:val=""/>
      <w:lvlJc w:val="left"/>
      <w:pPr>
        <w:tabs>
          <w:tab w:val="num" w:pos="6480"/>
        </w:tabs>
        <w:ind w:left="6480" w:hanging="360"/>
      </w:pPr>
      <w:rPr>
        <w:rFonts w:ascii="Wingdings" w:hAnsi="Wingdings" w:hint="default"/>
      </w:rPr>
    </w:lvl>
  </w:abstractNum>
  <w:abstractNum w:abstractNumId="17">
    <w:nsid w:val="470E24B8"/>
    <w:multiLevelType w:val="hybridMultilevel"/>
    <w:tmpl w:val="CD246D4E"/>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85703D"/>
    <w:multiLevelType w:val="hybridMultilevel"/>
    <w:tmpl w:val="24DC5800"/>
    <w:lvl w:ilvl="0" w:tplc="04090003">
      <w:start w:val="1"/>
      <w:numFmt w:val="bullet"/>
      <w:lvlText w:val="o"/>
      <w:lvlJc w:val="left"/>
      <w:pPr>
        <w:tabs>
          <w:tab w:val="num" w:pos="2340"/>
        </w:tabs>
        <w:ind w:left="2340" w:hanging="360"/>
      </w:pPr>
      <w:rPr>
        <w:rFonts w:ascii="Courier New" w:hAnsi="Courier New" w:cs="Courier New"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9">
    <w:nsid w:val="4FB04814"/>
    <w:multiLevelType w:val="hybridMultilevel"/>
    <w:tmpl w:val="CB5870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350316"/>
    <w:multiLevelType w:val="multilevel"/>
    <w:tmpl w:val="2A623A02"/>
    <w:lvl w:ilvl="0">
      <w:start w:val="1"/>
      <w:numFmt w:val="decimal"/>
      <w:lvlText w:val="%1."/>
      <w:lvlJc w:val="left"/>
      <w:pPr>
        <w:tabs>
          <w:tab w:val="num" w:pos="720"/>
        </w:tabs>
        <w:ind w:left="720" w:hanging="720"/>
      </w:pPr>
      <w:rPr>
        <w:rFonts w:ascii="CG Times" w:hAnsi="CG Times" w:hint="default"/>
        <w:b w:val="0"/>
        <w:i w:val="0"/>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2C34446"/>
    <w:multiLevelType w:val="hybridMultilevel"/>
    <w:tmpl w:val="CA3C08E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F4484E"/>
    <w:multiLevelType w:val="hybridMultilevel"/>
    <w:tmpl w:val="8FB8FE4E"/>
    <w:lvl w:ilvl="0" w:tplc="E2AEB880">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7F35B63"/>
    <w:multiLevelType w:val="hybridMultilevel"/>
    <w:tmpl w:val="5DE0B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81201F"/>
    <w:multiLevelType w:val="hybridMultilevel"/>
    <w:tmpl w:val="D6C85A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1D251F"/>
    <w:multiLevelType w:val="multilevel"/>
    <w:tmpl w:val="0409001D"/>
    <w:lvl w:ilvl="0">
      <w:start w:val="1"/>
      <w:numFmt w:val="bullet"/>
      <w:lvlText w:val="•"/>
      <w:lvlJc w:val="left"/>
      <w:pPr>
        <w:tabs>
          <w:tab w:val="num" w:pos="360"/>
        </w:tabs>
        <w:ind w:left="720" w:hanging="360"/>
      </w:pPr>
      <w:rPr>
        <w:rFonts w:ascii="Times New Roman" w:hAnsi="Times New Roman" w:cs="Times New Roman" w:hint="default"/>
      </w:rPr>
    </w:lvl>
    <w:lvl w:ilvl="1">
      <w:start w:val="1"/>
      <w:numFmt w:val="bullet"/>
      <w:lvlText w:val="•"/>
      <w:lvlJc w:val="left"/>
      <w:pPr>
        <w:tabs>
          <w:tab w:val="num" w:pos="720"/>
        </w:tabs>
        <w:ind w:left="1080" w:hanging="360"/>
      </w:pPr>
      <w:rPr>
        <w:rFonts w:ascii="Times New Roman" w:hAnsi="Times New Roman" w:cs="Times New Roman" w:hint="default"/>
      </w:rPr>
    </w:lvl>
    <w:lvl w:ilvl="2">
      <w:start w:val="1"/>
      <w:numFmt w:val="bullet"/>
      <w:lvlText w:val="•"/>
      <w:lvlJc w:val="left"/>
      <w:pPr>
        <w:tabs>
          <w:tab w:val="num" w:pos="1080"/>
        </w:tabs>
        <w:ind w:left="1440" w:hanging="360"/>
      </w:pPr>
      <w:rPr>
        <w:rFonts w:ascii="Times New Roman" w:hAnsi="Times New Roman" w:cs="Times New Roman" w:hint="default"/>
      </w:rPr>
    </w:lvl>
    <w:lvl w:ilvl="3">
      <w:start w:val="1"/>
      <w:numFmt w:val="bullet"/>
      <w:lvlText w:val="•"/>
      <w:lvlJc w:val="left"/>
      <w:pPr>
        <w:tabs>
          <w:tab w:val="num" w:pos="1440"/>
        </w:tabs>
        <w:ind w:left="1800" w:hanging="360"/>
      </w:pPr>
      <w:rPr>
        <w:rFonts w:ascii="Times New Roman" w:hAnsi="Times New Roman"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F3B1FCF"/>
    <w:multiLevelType w:val="hybridMultilevel"/>
    <w:tmpl w:val="FA0C4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0A329A"/>
    <w:multiLevelType w:val="hybridMultilevel"/>
    <w:tmpl w:val="11D804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6F172DD"/>
    <w:multiLevelType w:val="hybridMultilevel"/>
    <w:tmpl w:val="2EDAE37E"/>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FB1D7A"/>
    <w:multiLevelType w:val="singleLevel"/>
    <w:tmpl w:val="04090001"/>
    <w:lvl w:ilvl="0">
      <w:start w:val="1"/>
      <w:numFmt w:val="bullet"/>
      <w:lvlText w:val=""/>
      <w:lvlJc w:val="left"/>
      <w:pPr>
        <w:ind w:left="720" w:hanging="360"/>
      </w:pPr>
      <w:rPr>
        <w:rFonts w:ascii="Symbol" w:hAnsi="Symbol" w:hint="default"/>
      </w:rPr>
    </w:lvl>
  </w:abstractNum>
  <w:abstractNum w:abstractNumId="30">
    <w:nsid w:val="6DAB0054"/>
    <w:multiLevelType w:val="hybridMultilevel"/>
    <w:tmpl w:val="7472CB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5FF1B60"/>
    <w:multiLevelType w:val="multilevel"/>
    <w:tmpl w:val="2A623A02"/>
    <w:lvl w:ilvl="0">
      <w:start w:val="1"/>
      <w:numFmt w:val="decimal"/>
      <w:lvlText w:val="%1."/>
      <w:lvlJc w:val="left"/>
      <w:pPr>
        <w:tabs>
          <w:tab w:val="num" w:pos="720"/>
        </w:tabs>
        <w:ind w:left="720" w:hanging="720"/>
      </w:pPr>
      <w:rPr>
        <w:rFonts w:ascii="CG Times" w:hAnsi="CG Times" w:hint="default"/>
        <w:b w:val="0"/>
        <w:i w:val="0"/>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A196C95"/>
    <w:multiLevelType w:val="hybridMultilevel"/>
    <w:tmpl w:val="3998E7C6"/>
    <w:lvl w:ilvl="0" w:tplc="0409000F">
      <w:start w:val="1"/>
      <w:numFmt w:val="decimal"/>
      <w:lvlText w:val="%1."/>
      <w:lvlJc w:val="left"/>
      <w:pPr>
        <w:tabs>
          <w:tab w:val="num" w:pos="720"/>
        </w:tabs>
        <w:ind w:left="720" w:hanging="360"/>
      </w:pPr>
      <w:rPr>
        <w:rFonts w:hint="default"/>
      </w:rPr>
    </w:lvl>
    <w:lvl w:ilvl="1" w:tplc="EDAEC1BA" w:tentative="1">
      <w:start w:val="1"/>
      <w:numFmt w:val="bullet"/>
      <w:lvlText w:val="o"/>
      <w:lvlJc w:val="left"/>
      <w:pPr>
        <w:tabs>
          <w:tab w:val="num" w:pos="2250"/>
        </w:tabs>
        <w:ind w:left="2250" w:hanging="360"/>
      </w:pPr>
      <w:rPr>
        <w:rFonts w:ascii="Courier New" w:hAnsi="Courier New" w:cs="Courier New" w:hint="default"/>
      </w:rPr>
    </w:lvl>
    <w:lvl w:ilvl="2" w:tplc="86C8177C" w:tentative="1">
      <w:start w:val="1"/>
      <w:numFmt w:val="bullet"/>
      <w:lvlText w:val=""/>
      <w:lvlJc w:val="left"/>
      <w:pPr>
        <w:tabs>
          <w:tab w:val="num" w:pos="2970"/>
        </w:tabs>
        <w:ind w:left="2970" w:hanging="360"/>
      </w:pPr>
      <w:rPr>
        <w:rFonts w:ascii="Wingdings" w:hAnsi="Wingdings" w:hint="default"/>
      </w:rPr>
    </w:lvl>
    <w:lvl w:ilvl="3" w:tplc="5DDA04AA" w:tentative="1">
      <w:start w:val="1"/>
      <w:numFmt w:val="bullet"/>
      <w:lvlText w:val=""/>
      <w:lvlJc w:val="left"/>
      <w:pPr>
        <w:tabs>
          <w:tab w:val="num" w:pos="3690"/>
        </w:tabs>
        <w:ind w:left="3690" w:hanging="360"/>
      </w:pPr>
      <w:rPr>
        <w:rFonts w:ascii="Symbol" w:hAnsi="Symbol" w:hint="default"/>
      </w:rPr>
    </w:lvl>
    <w:lvl w:ilvl="4" w:tplc="48F0A70E" w:tentative="1">
      <w:start w:val="1"/>
      <w:numFmt w:val="bullet"/>
      <w:lvlText w:val="o"/>
      <w:lvlJc w:val="left"/>
      <w:pPr>
        <w:tabs>
          <w:tab w:val="num" w:pos="4410"/>
        </w:tabs>
        <w:ind w:left="4410" w:hanging="360"/>
      </w:pPr>
      <w:rPr>
        <w:rFonts w:ascii="Courier New" w:hAnsi="Courier New" w:cs="Courier New" w:hint="default"/>
      </w:rPr>
    </w:lvl>
    <w:lvl w:ilvl="5" w:tplc="5638246C" w:tentative="1">
      <w:start w:val="1"/>
      <w:numFmt w:val="bullet"/>
      <w:lvlText w:val=""/>
      <w:lvlJc w:val="left"/>
      <w:pPr>
        <w:tabs>
          <w:tab w:val="num" w:pos="5130"/>
        </w:tabs>
        <w:ind w:left="5130" w:hanging="360"/>
      </w:pPr>
      <w:rPr>
        <w:rFonts w:ascii="Wingdings" w:hAnsi="Wingdings" w:hint="default"/>
      </w:rPr>
    </w:lvl>
    <w:lvl w:ilvl="6" w:tplc="CA2EC8BC" w:tentative="1">
      <w:start w:val="1"/>
      <w:numFmt w:val="bullet"/>
      <w:lvlText w:val=""/>
      <w:lvlJc w:val="left"/>
      <w:pPr>
        <w:tabs>
          <w:tab w:val="num" w:pos="5850"/>
        </w:tabs>
        <w:ind w:left="5850" w:hanging="360"/>
      </w:pPr>
      <w:rPr>
        <w:rFonts w:ascii="Symbol" w:hAnsi="Symbol" w:hint="default"/>
      </w:rPr>
    </w:lvl>
    <w:lvl w:ilvl="7" w:tplc="7820F3A0" w:tentative="1">
      <w:start w:val="1"/>
      <w:numFmt w:val="bullet"/>
      <w:lvlText w:val="o"/>
      <w:lvlJc w:val="left"/>
      <w:pPr>
        <w:tabs>
          <w:tab w:val="num" w:pos="6570"/>
        </w:tabs>
        <w:ind w:left="6570" w:hanging="360"/>
      </w:pPr>
      <w:rPr>
        <w:rFonts w:ascii="Courier New" w:hAnsi="Courier New" w:cs="Courier New" w:hint="default"/>
      </w:rPr>
    </w:lvl>
    <w:lvl w:ilvl="8" w:tplc="06041A24" w:tentative="1">
      <w:start w:val="1"/>
      <w:numFmt w:val="bullet"/>
      <w:lvlText w:val=""/>
      <w:lvlJc w:val="left"/>
      <w:pPr>
        <w:tabs>
          <w:tab w:val="num" w:pos="7290"/>
        </w:tabs>
        <w:ind w:left="7290" w:hanging="360"/>
      </w:pPr>
      <w:rPr>
        <w:rFonts w:ascii="Wingdings" w:hAnsi="Wingdings" w:hint="default"/>
      </w:rPr>
    </w:lvl>
  </w:abstractNum>
  <w:abstractNum w:abstractNumId="33">
    <w:nsid w:val="7ED507BE"/>
    <w:multiLevelType w:val="hybridMultilevel"/>
    <w:tmpl w:val="FE387750"/>
    <w:lvl w:ilvl="0" w:tplc="A8C889B2">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EEB490E"/>
    <w:multiLevelType w:val="hybridMultilevel"/>
    <w:tmpl w:val="F6F0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16"/>
  </w:num>
  <w:num w:numId="4">
    <w:abstractNumId w:val="3"/>
  </w:num>
  <w:num w:numId="5">
    <w:abstractNumId w:val="29"/>
  </w:num>
  <w:num w:numId="6">
    <w:abstractNumId w:val="12"/>
  </w:num>
  <w:num w:numId="7">
    <w:abstractNumId w:val="19"/>
  </w:num>
  <w:num w:numId="8">
    <w:abstractNumId w:val="27"/>
  </w:num>
  <w:num w:numId="9">
    <w:abstractNumId w:val="13"/>
  </w:num>
  <w:num w:numId="10">
    <w:abstractNumId w:val="24"/>
  </w:num>
  <w:num w:numId="11">
    <w:abstractNumId w:val="32"/>
  </w:num>
  <w:num w:numId="12">
    <w:abstractNumId w:val="14"/>
  </w:num>
  <w:num w:numId="13">
    <w:abstractNumId w:val="2"/>
  </w:num>
  <w:num w:numId="14">
    <w:abstractNumId w:val="0"/>
  </w:num>
  <w:num w:numId="15">
    <w:abstractNumId w:val="7"/>
  </w:num>
  <w:num w:numId="16">
    <w:abstractNumId w:val="6"/>
  </w:num>
  <w:num w:numId="17">
    <w:abstractNumId w:val="9"/>
  </w:num>
  <w:num w:numId="18">
    <w:abstractNumId w:val="18"/>
  </w:num>
  <w:num w:numId="19">
    <w:abstractNumId w:val="23"/>
  </w:num>
  <w:num w:numId="20">
    <w:abstractNumId w:val="4"/>
  </w:num>
  <w:num w:numId="21">
    <w:abstractNumId w:val="20"/>
  </w:num>
  <w:num w:numId="22">
    <w:abstractNumId w:val="31"/>
  </w:num>
  <w:num w:numId="23">
    <w:abstractNumId w:val="30"/>
  </w:num>
  <w:num w:numId="24">
    <w:abstractNumId w:val="22"/>
  </w:num>
  <w:num w:numId="25">
    <w:abstractNumId w:val="33"/>
  </w:num>
  <w:num w:numId="26">
    <w:abstractNumId w:val="15"/>
  </w:num>
  <w:num w:numId="27">
    <w:abstractNumId w:val="8"/>
  </w:num>
  <w:num w:numId="28">
    <w:abstractNumId w:val="26"/>
  </w:num>
  <w:num w:numId="29">
    <w:abstractNumId w:val="5"/>
  </w:num>
  <w:num w:numId="30">
    <w:abstractNumId w:val="11"/>
  </w:num>
  <w:num w:numId="31">
    <w:abstractNumId w:val="1"/>
  </w:num>
  <w:num w:numId="32">
    <w:abstractNumId w:val="34"/>
  </w:num>
  <w:num w:numId="33">
    <w:abstractNumId w:val="28"/>
  </w:num>
  <w:num w:numId="34">
    <w:abstractNumId w:val="21"/>
  </w:num>
  <w:num w:numId="3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F8D"/>
    <w:rsid w:val="00004D55"/>
    <w:rsid w:val="00012680"/>
    <w:rsid w:val="0001293A"/>
    <w:rsid w:val="00014F25"/>
    <w:rsid w:val="00015644"/>
    <w:rsid w:val="00020BAF"/>
    <w:rsid w:val="0002120A"/>
    <w:rsid w:val="0002414B"/>
    <w:rsid w:val="000241E0"/>
    <w:rsid w:val="00024374"/>
    <w:rsid w:val="00026108"/>
    <w:rsid w:val="00030D13"/>
    <w:rsid w:val="00031078"/>
    <w:rsid w:val="0003660C"/>
    <w:rsid w:val="00036A67"/>
    <w:rsid w:val="000533B1"/>
    <w:rsid w:val="00056DC2"/>
    <w:rsid w:val="000611A2"/>
    <w:rsid w:val="00061BF9"/>
    <w:rsid w:val="00065AA3"/>
    <w:rsid w:val="0006693C"/>
    <w:rsid w:val="00074CDF"/>
    <w:rsid w:val="00074D47"/>
    <w:rsid w:val="00074DBB"/>
    <w:rsid w:val="00081DA1"/>
    <w:rsid w:val="0008229A"/>
    <w:rsid w:val="00083C42"/>
    <w:rsid w:val="00084A4C"/>
    <w:rsid w:val="0008565C"/>
    <w:rsid w:val="00085F41"/>
    <w:rsid w:val="0009414A"/>
    <w:rsid w:val="00094744"/>
    <w:rsid w:val="000A2FB7"/>
    <w:rsid w:val="000B347A"/>
    <w:rsid w:val="000B7827"/>
    <w:rsid w:val="000C1FDA"/>
    <w:rsid w:val="000D20FF"/>
    <w:rsid w:val="000E15AB"/>
    <w:rsid w:val="000E299C"/>
    <w:rsid w:val="000E34D6"/>
    <w:rsid w:val="000E35AC"/>
    <w:rsid w:val="000E41F5"/>
    <w:rsid w:val="000E643D"/>
    <w:rsid w:val="000E6DEE"/>
    <w:rsid w:val="000E7012"/>
    <w:rsid w:val="000F2401"/>
    <w:rsid w:val="001014CD"/>
    <w:rsid w:val="00105594"/>
    <w:rsid w:val="001158D9"/>
    <w:rsid w:val="0011615B"/>
    <w:rsid w:val="00116C39"/>
    <w:rsid w:val="00122043"/>
    <w:rsid w:val="0012291E"/>
    <w:rsid w:val="0012657C"/>
    <w:rsid w:val="00131397"/>
    <w:rsid w:val="00135A67"/>
    <w:rsid w:val="0013784C"/>
    <w:rsid w:val="00137AB6"/>
    <w:rsid w:val="001408EF"/>
    <w:rsid w:val="001410AA"/>
    <w:rsid w:val="001442D3"/>
    <w:rsid w:val="00145FD9"/>
    <w:rsid w:val="00146C39"/>
    <w:rsid w:val="00153106"/>
    <w:rsid w:val="00153CD9"/>
    <w:rsid w:val="0015675F"/>
    <w:rsid w:val="00161D35"/>
    <w:rsid w:val="00163EE9"/>
    <w:rsid w:val="00166C61"/>
    <w:rsid w:val="001770D2"/>
    <w:rsid w:val="00181967"/>
    <w:rsid w:val="00183EB3"/>
    <w:rsid w:val="0018481C"/>
    <w:rsid w:val="001A654D"/>
    <w:rsid w:val="001A6B66"/>
    <w:rsid w:val="001A7573"/>
    <w:rsid w:val="001A7CFB"/>
    <w:rsid w:val="001B02B0"/>
    <w:rsid w:val="001B1EF3"/>
    <w:rsid w:val="001B2699"/>
    <w:rsid w:val="001B4A9A"/>
    <w:rsid w:val="001D1E53"/>
    <w:rsid w:val="001D2DD9"/>
    <w:rsid w:val="001D4600"/>
    <w:rsid w:val="001D70FF"/>
    <w:rsid w:val="001E18F0"/>
    <w:rsid w:val="001E79A5"/>
    <w:rsid w:val="001F0811"/>
    <w:rsid w:val="001F33E6"/>
    <w:rsid w:val="001F3A98"/>
    <w:rsid w:val="001F6C1C"/>
    <w:rsid w:val="00200BF8"/>
    <w:rsid w:val="00201141"/>
    <w:rsid w:val="0020662A"/>
    <w:rsid w:val="00213814"/>
    <w:rsid w:val="00220AEB"/>
    <w:rsid w:val="0022231E"/>
    <w:rsid w:val="00227461"/>
    <w:rsid w:val="002327EC"/>
    <w:rsid w:val="002327FA"/>
    <w:rsid w:val="00233C0D"/>
    <w:rsid w:val="00233D1A"/>
    <w:rsid w:val="00237BD4"/>
    <w:rsid w:val="00244B85"/>
    <w:rsid w:val="0024574B"/>
    <w:rsid w:val="002500C8"/>
    <w:rsid w:val="0025330D"/>
    <w:rsid w:val="00254EF7"/>
    <w:rsid w:val="00261B96"/>
    <w:rsid w:val="002621E6"/>
    <w:rsid w:val="00262427"/>
    <w:rsid w:val="00264356"/>
    <w:rsid w:val="00265F31"/>
    <w:rsid w:val="00271AAB"/>
    <w:rsid w:val="00273533"/>
    <w:rsid w:val="00281FB6"/>
    <w:rsid w:val="00286B6D"/>
    <w:rsid w:val="00286DA6"/>
    <w:rsid w:val="002874B0"/>
    <w:rsid w:val="00287C43"/>
    <w:rsid w:val="002A76DF"/>
    <w:rsid w:val="002B0919"/>
    <w:rsid w:val="002D029B"/>
    <w:rsid w:val="002E2EB2"/>
    <w:rsid w:val="002E4AEB"/>
    <w:rsid w:val="002F264F"/>
    <w:rsid w:val="00300DC1"/>
    <w:rsid w:val="00306FBA"/>
    <w:rsid w:val="00311452"/>
    <w:rsid w:val="00314EBD"/>
    <w:rsid w:val="00324791"/>
    <w:rsid w:val="003342B4"/>
    <w:rsid w:val="00340012"/>
    <w:rsid w:val="00341CBC"/>
    <w:rsid w:val="00350387"/>
    <w:rsid w:val="00354A3D"/>
    <w:rsid w:val="00362003"/>
    <w:rsid w:val="00363046"/>
    <w:rsid w:val="00370973"/>
    <w:rsid w:val="00376DDF"/>
    <w:rsid w:val="003771F3"/>
    <w:rsid w:val="00380BFF"/>
    <w:rsid w:val="00381A2E"/>
    <w:rsid w:val="003825B0"/>
    <w:rsid w:val="003900A0"/>
    <w:rsid w:val="003978D6"/>
    <w:rsid w:val="003A0842"/>
    <w:rsid w:val="003A38F5"/>
    <w:rsid w:val="003B4F6B"/>
    <w:rsid w:val="003B55B5"/>
    <w:rsid w:val="003B79D2"/>
    <w:rsid w:val="003D3A09"/>
    <w:rsid w:val="003D513A"/>
    <w:rsid w:val="003D5F8D"/>
    <w:rsid w:val="003E48B8"/>
    <w:rsid w:val="003F0553"/>
    <w:rsid w:val="003F2B33"/>
    <w:rsid w:val="003F6405"/>
    <w:rsid w:val="00400B84"/>
    <w:rsid w:val="004170FE"/>
    <w:rsid w:val="00417B86"/>
    <w:rsid w:val="0042060F"/>
    <w:rsid w:val="00421EED"/>
    <w:rsid w:val="00423C2A"/>
    <w:rsid w:val="004247DE"/>
    <w:rsid w:val="00425467"/>
    <w:rsid w:val="0043326C"/>
    <w:rsid w:val="00433CC4"/>
    <w:rsid w:val="004378E1"/>
    <w:rsid w:val="004526EB"/>
    <w:rsid w:val="00454C20"/>
    <w:rsid w:val="0046129F"/>
    <w:rsid w:val="00461798"/>
    <w:rsid w:val="00461C42"/>
    <w:rsid w:val="004631B3"/>
    <w:rsid w:val="00464378"/>
    <w:rsid w:val="00466F34"/>
    <w:rsid w:val="00467171"/>
    <w:rsid w:val="00471D72"/>
    <w:rsid w:val="004741CB"/>
    <w:rsid w:val="00481A39"/>
    <w:rsid w:val="0048304E"/>
    <w:rsid w:val="0049463B"/>
    <w:rsid w:val="004A0442"/>
    <w:rsid w:val="004A5D00"/>
    <w:rsid w:val="004A7F7F"/>
    <w:rsid w:val="004B2A86"/>
    <w:rsid w:val="004B2B3D"/>
    <w:rsid w:val="004B4CAC"/>
    <w:rsid w:val="004B4CBB"/>
    <w:rsid w:val="004B71A2"/>
    <w:rsid w:val="004C0046"/>
    <w:rsid w:val="004C1470"/>
    <w:rsid w:val="004C1AA3"/>
    <w:rsid w:val="004C5CBC"/>
    <w:rsid w:val="004D2D89"/>
    <w:rsid w:val="004D32BD"/>
    <w:rsid w:val="004D32CF"/>
    <w:rsid w:val="004E3C2F"/>
    <w:rsid w:val="004E535C"/>
    <w:rsid w:val="004E7F4D"/>
    <w:rsid w:val="004F01E3"/>
    <w:rsid w:val="004F37A7"/>
    <w:rsid w:val="004F40BE"/>
    <w:rsid w:val="004F526F"/>
    <w:rsid w:val="00504321"/>
    <w:rsid w:val="00505547"/>
    <w:rsid w:val="00507309"/>
    <w:rsid w:val="00512201"/>
    <w:rsid w:val="0051395A"/>
    <w:rsid w:val="005208C3"/>
    <w:rsid w:val="005263F4"/>
    <w:rsid w:val="00526878"/>
    <w:rsid w:val="00531D35"/>
    <w:rsid w:val="00534F1B"/>
    <w:rsid w:val="00537BB7"/>
    <w:rsid w:val="00550DED"/>
    <w:rsid w:val="00557C43"/>
    <w:rsid w:val="00562858"/>
    <w:rsid w:val="005708DE"/>
    <w:rsid w:val="00573143"/>
    <w:rsid w:val="005732B7"/>
    <w:rsid w:val="00577AB3"/>
    <w:rsid w:val="00593D24"/>
    <w:rsid w:val="005970DF"/>
    <w:rsid w:val="005A3AF5"/>
    <w:rsid w:val="005A70D9"/>
    <w:rsid w:val="005B138D"/>
    <w:rsid w:val="005B5E38"/>
    <w:rsid w:val="005B73FD"/>
    <w:rsid w:val="005C0A23"/>
    <w:rsid w:val="005C1A27"/>
    <w:rsid w:val="005C2EF7"/>
    <w:rsid w:val="005C592E"/>
    <w:rsid w:val="005C71BF"/>
    <w:rsid w:val="005C7A0A"/>
    <w:rsid w:val="005D69A0"/>
    <w:rsid w:val="005D758C"/>
    <w:rsid w:val="005E6997"/>
    <w:rsid w:val="005F42D6"/>
    <w:rsid w:val="005F515A"/>
    <w:rsid w:val="005F7996"/>
    <w:rsid w:val="00602B8F"/>
    <w:rsid w:val="00610E4F"/>
    <w:rsid w:val="00613498"/>
    <w:rsid w:val="00613FD1"/>
    <w:rsid w:val="00616020"/>
    <w:rsid w:val="00617D7B"/>
    <w:rsid w:val="00620950"/>
    <w:rsid w:val="006210FA"/>
    <w:rsid w:val="00621713"/>
    <w:rsid w:val="00621976"/>
    <w:rsid w:val="00623D8A"/>
    <w:rsid w:val="006264AD"/>
    <w:rsid w:val="006269A3"/>
    <w:rsid w:val="00626AF0"/>
    <w:rsid w:val="00634A25"/>
    <w:rsid w:val="006356F1"/>
    <w:rsid w:val="006469AA"/>
    <w:rsid w:val="00656D11"/>
    <w:rsid w:val="00657D4C"/>
    <w:rsid w:val="00660E24"/>
    <w:rsid w:val="00667C46"/>
    <w:rsid w:val="006816B1"/>
    <w:rsid w:val="006843E1"/>
    <w:rsid w:val="00686C0E"/>
    <w:rsid w:val="006B0982"/>
    <w:rsid w:val="006B71F1"/>
    <w:rsid w:val="006B738C"/>
    <w:rsid w:val="006C18AF"/>
    <w:rsid w:val="006C3457"/>
    <w:rsid w:val="006D0BF5"/>
    <w:rsid w:val="006D55FF"/>
    <w:rsid w:val="006D5623"/>
    <w:rsid w:val="006D74C2"/>
    <w:rsid w:val="006E08C3"/>
    <w:rsid w:val="006E0E8D"/>
    <w:rsid w:val="006F2537"/>
    <w:rsid w:val="00701FD1"/>
    <w:rsid w:val="00702DC0"/>
    <w:rsid w:val="00706ED3"/>
    <w:rsid w:val="00712437"/>
    <w:rsid w:val="00713EDA"/>
    <w:rsid w:val="00714202"/>
    <w:rsid w:val="007142C4"/>
    <w:rsid w:val="0071681D"/>
    <w:rsid w:val="007169B7"/>
    <w:rsid w:val="00721383"/>
    <w:rsid w:val="00721840"/>
    <w:rsid w:val="00726782"/>
    <w:rsid w:val="00731C27"/>
    <w:rsid w:val="00746E73"/>
    <w:rsid w:val="00751230"/>
    <w:rsid w:val="007515B7"/>
    <w:rsid w:val="00760B66"/>
    <w:rsid w:val="0076143E"/>
    <w:rsid w:val="00762B31"/>
    <w:rsid w:val="00764BFC"/>
    <w:rsid w:val="007664EC"/>
    <w:rsid w:val="0077054F"/>
    <w:rsid w:val="00770DA7"/>
    <w:rsid w:val="00776750"/>
    <w:rsid w:val="007768CC"/>
    <w:rsid w:val="007778E4"/>
    <w:rsid w:val="00782585"/>
    <w:rsid w:val="00784C40"/>
    <w:rsid w:val="007930F7"/>
    <w:rsid w:val="007969B4"/>
    <w:rsid w:val="007A2DB7"/>
    <w:rsid w:val="007A5531"/>
    <w:rsid w:val="007B44AC"/>
    <w:rsid w:val="007C650C"/>
    <w:rsid w:val="007D324C"/>
    <w:rsid w:val="007D64E5"/>
    <w:rsid w:val="007F1F4F"/>
    <w:rsid w:val="007F31BF"/>
    <w:rsid w:val="007F7B92"/>
    <w:rsid w:val="0080307D"/>
    <w:rsid w:val="008059C5"/>
    <w:rsid w:val="0081586F"/>
    <w:rsid w:val="0081748A"/>
    <w:rsid w:val="00820B03"/>
    <w:rsid w:val="00827B3E"/>
    <w:rsid w:val="0084346C"/>
    <w:rsid w:val="0085562B"/>
    <w:rsid w:val="00855BF1"/>
    <w:rsid w:val="00856785"/>
    <w:rsid w:val="008707F7"/>
    <w:rsid w:val="0087136F"/>
    <w:rsid w:val="00875E37"/>
    <w:rsid w:val="00876F4F"/>
    <w:rsid w:val="00883B4F"/>
    <w:rsid w:val="00890D3F"/>
    <w:rsid w:val="0089374D"/>
    <w:rsid w:val="008965D8"/>
    <w:rsid w:val="00896B51"/>
    <w:rsid w:val="008A5EAC"/>
    <w:rsid w:val="008B1D65"/>
    <w:rsid w:val="008B257B"/>
    <w:rsid w:val="008B2613"/>
    <w:rsid w:val="008B6810"/>
    <w:rsid w:val="008C1009"/>
    <w:rsid w:val="008C208C"/>
    <w:rsid w:val="008C2154"/>
    <w:rsid w:val="008D6AB0"/>
    <w:rsid w:val="008E0877"/>
    <w:rsid w:val="008E4BDD"/>
    <w:rsid w:val="008E591E"/>
    <w:rsid w:val="008E6587"/>
    <w:rsid w:val="008F6C2A"/>
    <w:rsid w:val="00904951"/>
    <w:rsid w:val="0091157E"/>
    <w:rsid w:val="00911F54"/>
    <w:rsid w:val="00913938"/>
    <w:rsid w:val="00916292"/>
    <w:rsid w:val="00920086"/>
    <w:rsid w:val="009237D2"/>
    <w:rsid w:val="00930CC6"/>
    <w:rsid w:val="0094068A"/>
    <w:rsid w:val="00946A8A"/>
    <w:rsid w:val="00952344"/>
    <w:rsid w:val="00953821"/>
    <w:rsid w:val="00955957"/>
    <w:rsid w:val="00960ED4"/>
    <w:rsid w:val="00961C5A"/>
    <w:rsid w:val="00961C68"/>
    <w:rsid w:val="0096305A"/>
    <w:rsid w:val="0096363C"/>
    <w:rsid w:val="009646A9"/>
    <w:rsid w:val="00966ED2"/>
    <w:rsid w:val="0097577A"/>
    <w:rsid w:val="00981340"/>
    <w:rsid w:val="009835D9"/>
    <w:rsid w:val="00986357"/>
    <w:rsid w:val="00987AF3"/>
    <w:rsid w:val="009901A2"/>
    <w:rsid w:val="00994C0C"/>
    <w:rsid w:val="009951C6"/>
    <w:rsid w:val="00996462"/>
    <w:rsid w:val="009973A6"/>
    <w:rsid w:val="009A1F77"/>
    <w:rsid w:val="009A2440"/>
    <w:rsid w:val="009B040E"/>
    <w:rsid w:val="009B2AD6"/>
    <w:rsid w:val="009B661D"/>
    <w:rsid w:val="009C14D7"/>
    <w:rsid w:val="009C4870"/>
    <w:rsid w:val="009D29B3"/>
    <w:rsid w:val="009D57F6"/>
    <w:rsid w:val="009E1D3B"/>
    <w:rsid w:val="009E1D45"/>
    <w:rsid w:val="009E3AE2"/>
    <w:rsid w:val="009E47DC"/>
    <w:rsid w:val="009E4BB9"/>
    <w:rsid w:val="009E5606"/>
    <w:rsid w:val="009E5B46"/>
    <w:rsid w:val="009F3D47"/>
    <w:rsid w:val="009F6C43"/>
    <w:rsid w:val="009F7913"/>
    <w:rsid w:val="00A01276"/>
    <w:rsid w:val="00A15A56"/>
    <w:rsid w:val="00A172D7"/>
    <w:rsid w:val="00A225F7"/>
    <w:rsid w:val="00A26BBC"/>
    <w:rsid w:val="00A3658F"/>
    <w:rsid w:val="00A4510A"/>
    <w:rsid w:val="00A465DB"/>
    <w:rsid w:val="00A47BBF"/>
    <w:rsid w:val="00A55570"/>
    <w:rsid w:val="00A6188D"/>
    <w:rsid w:val="00A63C0F"/>
    <w:rsid w:val="00A66498"/>
    <w:rsid w:val="00A82B81"/>
    <w:rsid w:val="00A834E1"/>
    <w:rsid w:val="00A90792"/>
    <w:rsid w:val="00A90B5B"/>
    <w:rsid w:val="00A9256C"/>
    <w:rsid w:val="00AA12E2"/>
    <w:rsid w:val="00AA4A0C"/>
    <w:rsid w:val="00AB6BD8"/>
    <w:rsid w:val="00AB746D"/>
    <w:rsid w:val="00AC6862"/>
    <w:rsid w:val="00AD0AAC"/>
    <w:rsid w:val="00AE4E13"/>
    <w:rsid w:val="00AF10A3"/>
    <w:rsid w:val="00AF318D"/>
    <w:rsid w:val="00B03303"/>
    <w:rsid w:val="00B04BE5"/>
    <w:rsid w:val="00B04C0B"/>
    <w:rsid w:val="00B14F45"/>
    <w:rsid w:val="00B162F0"/>
    <w:rsid w:val="00B17577"/>
    <w:rsid w:val="00B17BCE"/>
    <w:rsid w:val="00B22346"/>
    <w:rsid w:val="00B24177"/>
    <w:rsid w:val="00B2478F"/>
    <w:rsid w:val="00B253E5"/>
    <w:rsid w:val="00B27ACE"/>
    <w:rsid w:val="00B30DF1"/>
    <w:rsid w:val="00B336AD"/>
    <w:rsid w:val="00B36376"/>
    <w:rsid w:val="00B37A0A"/>
    <w:rsid w:val="00B46319"/>
    <w:rsid w:val="00B467E6"/>
    <w:rsid w:val="00B55CFD"/>
    <w:rsid w:val="00B56C33"/>
    <w:rsid w:val="00B56E0A"/>
    <w:rsid w:val="00B60551"/>
    <w:rsid w:val="00B60982"/>
    <w:rsid w:val="00B61BED"/>
    <w:rsid w:val="00B62C38"/>
    <w:rsid w:val="00B64FFE"/>
    <w:rsid w:val="00B763FC"/>
    <w:rsid w:val="00B76B16"/>
    <w:rsid w:val="00B82351"/>
    <w:rsid w:val="00B84B4C"/>
    <w:rsid w:val="00B84D54"/>
    <w:rsid w:val="00B86523"/>
    <w:rsid w:val="00B867E1"/>
    <w:rsid w:val="00B92A5D"/>
    <w:rsid w:val="00BA1132"/>
    <w:rsid w:val="00BA4269"/>
    <w:rsid w:val="00BB2053"/>
    <w:rsid w:val="00BB3893"/>
    <w:rsid w:val="00BB6EE9"/>
    <w:rsid w:val="00BB7358"/>
    <w:rsid w:val="00BE66FB"/>
    <w:rsid w:val="00BE7C44"/>
    <w:rsid w:val="00C0226F"/>
    <w:rsid w:val="00C04761"/>
    <w:rsid w:val="00C21079"/>
    <w:rsid w:val="00C260E6"/>
    <w:rsid w:val="00C26D05"/>
    <w:rsid w:val="00C3008F"/>
    <w:rsid w:val="00C31E4F"/>
    <w:rsid w:val="00C4053F"/>
    <w:rsid w:val="00C40FD9"/>
    <w:rsid w:val="00C44B93"/>
    <w:rsid w:val="00C57D2B"/>
    <w:rsid w:val="00C60200"/>
    <w:rsid w:val="00C67E1E"/>
    <w:rsid w:val="00C718AD"/>
    <w:rsid w:val="00C73B35"/>
    <w:rsid w:val="00C760BB"/>
    <w:rsid w:val="00C84DF0"/>
    <w:rsid w:val="00C867A7"/>
    <w:rsid w:val="00C87229"/>
    <w:rsid w:val="00C9653E"/>
    <w:rsid w:val="00CA0A0A"/>
    <w:rsid w:val="00CA5D8A"/>
    <w:rsid w:val="00CA6245"/>
    <w:rsid w:val="00CA7ED5"/>
    <w:rsid w:val="00CB7405"/>
    <w:rsid w:val="00CC1CE9"/>
    <w:rsid w:val="00CE4AC8"/>
    <w:rsid w:val="00CE6946"/>
    <w:rsid w:val="00CE6DA2"/>
    <w:rsid w:val="00CE7190"/>
    <w:rsid w:val="00CE7BB7"/>
    <w:rsid w:val="00CF30C9"/>
    <w:rsid w:val="00CF616C"/>
    <w:rsid w:val="00D04D0A"/>
    <w:rsid w:val="00D07779"/>
    <w:rsid w:val="00D11F2E"/>
    <w:rsid w:val="00D12AF1"/>
    <w:rsid w:val="00D141BA"/>
    <w:rsid w:val="00D1702D"/>
    <w:rsid w:val="00D24153"/>
    <w:rsid w:val="00D246DB"/>
    <w:rsid w:val="00D24D57"/>
    <w:rsid w:val="00D25E76"/>
    <w:rsid w:val="00D268B6"/>
    <w:rsid w:val="00D3160B"/>
    <w:rsid w:val="00D34C99"/>
    <w:rsid w:val="00D367D9"/>
    <w:rsid w:val="00D41F69"/>
    <w:rsid w:val="00D4281E"/>
    <w:rsid w:val="00D44D04"/>
    <w:rsid w:val="00D46AE7"/>
    <w:rsid w:val="00D46E7E"/>
    <w:rsid w:val="00D47719"/>
    <w:rsid w:val="00D5496C"/>
    <w:rsid w:val="00D5504C"/>
    <w:rsid w:val="00D606BB"/>
    <w:rsid w:val="00D67446"/>
    <w:rsid w:val="00D729E6"/>
    <w:rsid w:val="00D73372"/>
    <w:rsid w:val="00D74508"/>
    <w:rsid w:val="00D779D6"/>
    <w:rsid w:val="00D808F4"/>
    <w:rsid w:val="00D85144"/>
    <w:rsid w:val="00D85BB2"/>
    <w:rsid w:val="00DA0914"/>
    <w:rsid w:val="00DA2AE8"/>
    <w:rsid w:val="00DA69D2"/>
    <w:rsid w:val="00DA7D20"/>
    <w:rsid w:val="00DB0E62"/>
    <w:rsid w:val="00DB3639"/>
    <w:rsid w:val="00DB3970"/>
    <w:rsid w:val="00DB4D14"/>
    <w:rsid w:val="00DC2B85"/>
    <w:rsid w:val="00DC7F57"/>
    <w:rsid w:val="00DD04DB"/>
    <w:rsid w:val="00DD4A7C"/>
    <w:rsid w:val="00DF11CC"/>
    <w:rsid w:val="00DF5B9B"/>
    <w:rsid w:val="00DF762A"/>
    <w:rsid w:val="00E016AD"/>
    <w:rsid w:val="00E020E4"/>
    <w:rsid w:val="00E0324A"/>
    <w:rsid w:val="00E069C1"/>
    <w:rsid w:val="00E06DD9"/>
    <w:rsid w:val="00E10CA8"/>
    <w:rsid w:val="00E11944"/>
    <w:rsid w:val="00E11C8D"/>
    <w:rsid w:val="00E11DF9"/>
    <w:rsid w:val="00E13145"/>
    <w:rsid w:val="00E20EC0"/>
    <w:rsid w:val="00E21185"/>
    <w:rsid w:val="00E23AD7"/>
    <w:rsid w:val="00E414A7"/>
    <w:rsid w:val="00E42F67"/>
    <w:rsid w:val="00E4321B"/>
    <w:rsid w:val="00E44DD0"/>
    <w:rsid w:val="00E45F70"/>
    <w:rsid w:val="00E4619A"/>
    <w:rsid w:val="00E47B66"/>
    <w:rsid w:val="00E56D0B"/>
    <w:rsid w:val="00E62C46"/>
    <w:rsid w:val="00E734B5"/>
    <w:rsid w:val="00E806CA"/>
    <w:rsid w:val="00E8365A"/>
    <w:rsid w:val="00E83AA9"/>
    <w:rsid w:val="00E956F3"/>
    <w:rsid w:val="00EA073C"/>
    <w:rsid w:val="00EA174C"/>
    <w:rsid w:val="00EA63F4"/>
    <w:rsid w:val="00EB31D5"/>
    <w:rsid w:val="00EB638A"/>
    <w:rsid w:val="00EC298D"/>
    <w:rsid w:val="00EC613D"/>
    <w:rsid w:val="00EC6726"/>
    <w:rsid w:val="00ED0646"/>
    <w:rsid w:val="00ED0F56"/>
    <w:rsid w:val="00ED3389"/>
    <w:rsid w:val="00ED49C3"/>
    <w:rsid w:val="00ED5271"/>
    <w:rsid w:val="00EE1261"/>
    <w:rsid w:val="00EE5AD3"/>
    <w:rsid w:val="00EF26DB"/>
    <w:rsid w:val="00EF4215"/>
    <w:rsid w:val="00EF49B7"/>
    <w:rsid w:val="00F0072E"/>
    <w:rsid w:val="00F0296D"/>
    <w:rsid w:val="00F0617F"/>
    <w:rsid w:val="00F1172A"/>
    <w:rsid w:val="00F12632"/>
    <w:rsid w:val="00F24C9F"/>
    <w:rsid w:val="00F33A47"/>
    <w:rsid w:val="00F455B1"/>
    <w:rsid w:val="00F45FC3"/>
    <w:rsid w:val="00F55C92"/>
    <w:rsid w:val="00F62750"/>
    <w:rsid w:val="00F67BD0"/>
    <w:rsid w:val="00F71055"/>
    <w:rsid w:val="00F7584C"/>
    <w:rsid w:val="00F76819"/>
    <w:rsid w:val="00F83BC5"/>
    <w:rsid w:val="00F84A90"/>
    <w:rsid w:val="00F8550F"/>
    <w:rsid w:val="00F95925"/>
    <w:rsid w:val="00F95EC6"/>
    <w:rsid w:val="00FA3D1C"/>
    <w:rsid w:val="00FA4F1E"/>
    <w:rsid w:val="00FA5F89"/>
    <w:rsid w:val="00FA7E79"/>
    <w:rsid w:val="00FB0A13"/>
    <w:rsid w:val="00FB1469"/>
    <w:rsid w:val="00FB3B19"/>
    <w:rsid w:val="00FC08CE"/>
    <w:rsid w:val="00FC103C"/>
    <w:rsid w:val="00FC5DDD"/>
    <w:rsid w:val="00FC6514"/>
    <w:rsid w:val="00FD0F96"/>
    <w:rsid w:val="00FD16C9"/>
    <w:rsid w:val="00FD27C2"/>
    <w:rsid w:val="00FD56EC"/>
    <w:rsid w:val="00FD5906"/>
    <w:rsid w:val="00FE415D"/>
    <w:rsid w:val="00FF1F05"/>
    <w:rsid w:val="00FF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360"/>
        <w:tab w:val="left" w:pos="720"/>
        <w:tab w:val="left" w:pos="1080"/>
        <w:tab w:val="left" w:pos="1440"/>
      </w:tabs>
      <w:spacing w:after="120"/>
    </w:pPr>
    <w:rPr>
      <w:sz w:val="24"/>
      <w:szCs w:val="24"/>
    </w:rPr>
  </w:style>
  <w:style w:type="paragraph" w:styleId="Heading1">
    <w:name w:val="heading 1"/>
    <w:basedOn w:val="Normal"/>
    <w:next w:val="Normal"/>
    <w:qFormat/>
    <w:rsid w:val="00BB7358"/>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153CD9"/>
    <w:pPr>
      <w:keepNext/>
      <w:tabs>
        <w:tab w:val="clear" w:pos="360"/>
        <w:tab w:val="clear" w:pos="720"/>
        <w:tab w:val="clear" w:pos="1080"/>
        <w:tab w:val="clear" w:pos="1440"/>
      </w:tabs>
      <w:spacing w:after="0"/>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1" w:color="auto"/>
      </w:pBdr>
      <w:tabs>
        <w:tab w:val="right" w:pos="9000"/>
      </w:tabs>
    </w:pPr>
    <w:rPr>
      <w:rFonts w:ascii="Arial" w:hAnsi="Arial" w:cs="Arial"/>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ection">
    <w:name w:val="Section"/>
    <w:basedOn w:val="Normal"/>
    <w:pPr>
      <w:keepNext/>
      <w:tabs>
        <w:tab w:val="clear" w:pos="360"/>
        <w:tab w:val="clear" w:pos="1080"/>
      </w:tabs>
      <w:spacing w:before="240"/>
    </w:pPr>
    <w:rPr>
      <w:b/>
      <w:bCs/>
    </w:rPr>
  </w:style>
  <w:style w:type="paragraph" w:styleId="BodyText">
    <w:name w:val="Body Text"/>
    <w:basedOn w:val="Normal"/>
    <w:rsid w:val="00FD5906"/>
    <w:pPr>
      <w:widowControl w:val="0"/>
      <w:tabs>
        <w:tab w:val="clear" w:pos="360"/>
        <w:tab w:val="clear" w:pos="720"/>
        <w:tab w:val="clear" w:pos="1080"/>
        <w:tab w:val="clear" w:pos="1440"/>
      </w:tabs>
      <w:spacing w:after="0"/>
      <w:jc w:val="both"/>
    </w:pPr>
    <w:rPr>
      <w:rFonts w:ascii="CG Times" w:hAnsi="CG Times"/>
      <w:snapToGrid w:val="0"/>
      <w:szCs w:val="20"/>
    </w:rPr>
  </w:style>
  <w:style w:type="paragraph" w:customStyle="1" w:styleId="SectionTitle">
    <w:name w:val="Section Title"/>
    <w:basedOn w:val="Section"/>
    <w:pPr>
      <w:spacing w:after="360"/>
      <w:jc w:val="center"/>
    </w:pPr>
    <w:rPr>
      <w:caps/>
    </w:rPr>
  </w:style>
  <w:style w:type="paragraph" w:customStyle="1" w:styleId="Subsectiontext">
    <w:name w:val="Subsection text"/>
    <w:basedOn w:val="Normal"/>
    <w:pPr>
      <w:widowControl w:val="0"/>
      <w:autoSpaceDE w:val="0"/>
      <w:autoSpaceDN w:val="0"/>
      <w:adjustRightInd w:val="0"/>
      <w:ind w:left="360"/>
      <w:jc w:val="both"/>
    </w:pPr>
  </w:style>
  <w:style w:type="paragraph" w:styleId="BodyTextIndent2">
    <w:name w:val="Body Text Indent 2"/>
    <w:basedOn w:val="Normal"/>
    <w:rsid w:val="00FD5906"/>
    <w:pPr>
      <w:widowControl w:val="0"/>
      <w:tabs>
        <w:tab w:val="clear" w:pos="360"/>
        <w:tab w:val="clear" w:pos="720"/>
        <w:tab w:val="clear" w:pos="1080"/>
        <w:tab w:val="clear" w:pos="1440"/>
      </w:tabs>
      <w:spacing w:after="0"/>
      <w:ind w:left="720"/>
      <w:jc w:val="both"/>
    </w:pPr>
    <w:rPr>
      <w:rFonts w:ascii="CG Times" w:hAnsi="CG Times"/>
      <w:snapToGrid w:val="0"/>
      <w:sz w:val="22"/>
      <w:szCs w:val="20"/>
    </w:rPr>
  </w:style>
  <w:style w:type="paragraph" w:customStyle="1" w:styleId="Section0">
    <w:name w:val="Section #"/>
    <w:basedOn w:val="Normal"/>
    <w:rsid w:val="009E4BB9"/>
    <w:pPr>
      <w:keepLines/>
      <w:tabs>
        <w:tab w:val="left" w:pos="900"/>
        <w:tab w:val="right" w:leader="dot" w:pos="6480"/>
      </w:tabs>
      <w:spacing w:before="120" w:line="240" w:lineRule="exact"/>
    </w:pPr>
    <w:rPr>
      <w:sz w:val="22"/>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basedOn w:val="DefaultParagraphFont"/>
    <w:qFormat/>
    <w:rsid w:val="00461C42"/>
    <w:rPr>
      <w:b/>
      <w:bCs/>
    </w:rPr>
  </w:style>
  <w:style w:type="character" w:styleId="Emphasis">
    <w:name w:val="Emphasis"/>
    <w:basedOn w:val="DefaultParagraphFont"/>
    <w:qFormat/>
    <w:rsid w:val="00BB3893"/>
    <w:rPr>
      <w:i/>
      <w:iCs/>
    </w:rPr>
  </w:style>
  <w:style w:type="paragraph" w:styleId="NormalWeb">
    <w:name w:val="Normal (Web)"/>
    <w:basedOn w:val="Normal"/>
    <w:rsid w:val="00BB3893"/>
    <w:pPr>
      <w:tabs>
        <w:tab w:val="clear" w:pos="360"/>
        <w:tab w:val="clear" w:pos="720"/>
        <w:tab w:val="clear" w:pos="1080"/>
        <w:tab w:val="clear" w:pos="1440"/>
      </w:tabs>
      <w:spacing w:before="100" w:beforeAutospacing="1" w:after="100" w:afterAutospacing="1"/>
    </w:pPr>
  </w:style>
  <w:style w:type="character" w:styleId="Hyperlink">
    <w:name w:val="Hyperlink"/>
    <w:basedOn w:val="DefaultParagraphFont"/>
    <w:rsid w:val="008B257B"/>
    <w:rPr>
      <w:color w:val="0000FF"/>
      <w:u w:val="single"/>
    </w:rPr>
  </w:style>
  <w:style w:type="character" w:styleId="FollowedHyperlink">
    <w:name w:val="FollowedHyperlink"/>
    <w:basedOn w:val="DefaultParagraphFont"/>
    <w:rsid w:val="008B257B"/>
    <w:rPr>
      <w:color w:val="800080"/>
      <w:u w:val="single"/>
    </w:rPr>
  </w:style>
  <w:style w:type="paragraph" w:customStyle="1" w:styleId="font5">
    <w:name w:val="font5"/>
    <w:basedOn w:val="Normal"/>
    <w:rsid w:val="008B257B"/>
    <w:pPr>
      <w:tabs>
        <w:tab w:val="clear" w:pos="360"/>
        <w:tab w:val="clear" w:pos="720"/>
        <w:tab w:val="clear" w:pos="1080"/>
        <w:tab w:val="clear" w:pos="1440"/>
      </w:tabs>
      <w:spacing w:before="100" w:beforeAutospacing="1" w:after="100" w:afterAutospacing="1"/>
    </w:pPr>
    <w:rPr>
      <w:rFonts w:ascii="Arial" w:hAnsi="Arial" w:cs="Arial"/>
      <w:b/>
      <w:bCs/>
      <w:color w:val="FF0000"/>
      <w:sz w:val="20"/>
      <w:szCs w:val="20"/>
    </w:rPr>
  </w:style>
  <w:style w:type="paragraph" w:customStyle="1" w:styleId="xl24">
    <w:name w:val="xl24"/>
    <w:basedOn w:val="Normal"/>
    <w:rsid w:val="008B257B"/>
    <w:pPr>
      <w:pBdr>
        <w:left w:val="single" w:sz="4" w:space="0" w:color="auto"/>
      </w:pBdr>
      <w:tabs>
        <w:tab w:val="clear" w:pos="360"/>
        <w:tab w:val="clear" w:pos="720"/>
        <w:tab w:val="clear" w:pos="1080"/>
        <w:tab w:val="clear" w:pos="1440"/>
      </w:tabs>
      <w:spacing w:before="100" w:beforeAutospacing="1" w:after="100" w:afterAutospacing="1"/>
    </w:pPr>
  </w:style>
  <w:style w:type="paragraph" w:customStyle="1" w:styleId="xl25">
    <w:name w:val="xl25"/>
    <w:basedOn w:val="Normal"/>
    <w:rsid w:val="008B257B"/>
    <w:pPr>
      <w:pBdr>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27">
    <w:name w:val="xl27"/>
    <w:basedOn w:val="Normal"/>
    <w:rsid w:val="008B257B"/>
    <w:pPr>
      <w:pBdr>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29">
    <w:name w:val="xl29"/>
    <w:basedOn w:val="Normal"/>
    <w:rsid w:val="008B257B"/>
    <w:pPr>
      <w:tabs>
        <w:tab w:val="clear" w:pos="360"/>
        <w:tab w:val="clear" w:pos="720"/>
        <w:tab w:val="clear" w:pos="1080"/>
        <w:tab w:val="clear" w:pos="1440"/>
      </w:tabs>
      <w:spacing w:before="100" w:beforeAutospacing="1" w:after="100" w:afterAutospacing="1"/>
      <w:jc w:val="right"/>
    </w:pPr>
  </w:style>
  <w:style w:type="paragraph" w:customStyle="1" w:styleId="xl32">
    <w:name w:val="xl32"/>
    <w:basedOn w:val="Normal"/>
    <w:rsid w:val="008B257B"/>
    <w:pPr>
      <w:pBdr>
        <w:top w:val="single" w:sz="8" w:space="0" w:color="auto"/>
        <w:left w:val="single" w:sz="8" w:space="0" w:color="auto"/>
      </w:pBdr>
      <w:tabs>
        <w:tab w:val="clear" w:pos="360"/>
        <w:tab w:val="clear" w:pos="720"/>
        <w:tab w:val="clear" w:pos="1080"/>
        <w:tab w:val="clear" w:pos="1440"/>
      </w:tabs>
      <w:spacing w:before="100" w:beforeAutospacing="1" w:after="100" w:afterAutospacing="1"/>
    </w:pPr>
  </w:style>
  <w:style w:type="paragraph" w:customStyle="1" w:styleId="xl33">
    <w:name w:val="xl33"/>
    <w:basedOn w:val="Normal"/>
    <w:rsid w:val="008B257B"/>
    <w:pPr>
      <w:pBdr>
        <w:top w:val="single" w:sz="8" w:space="0" w:color="auto"/>
      </w:pBdr>
      <w:tabs>
        <w:tab w:val="clear" w:pos="360"/>
        <w:tab w:val="clear" w:pos="720"/>
        <w:tab w:val="clear" w:pos="1080"/>
        <w:tab w:val="clear" w:pos="1440"/>
      </w:tabs>
      <w:spacing w:before="100" w:beforeAutospacing="1" w:after="100" w:afterAutospacing="1"/>
    </w:pPr>
  </w:style>
  <w:style w:type="paragraph" w:customStyle="1" w:styleId="xl34">
    <w:name w:val="xl34"/>
    <w:basedOn w:val="Normal"/>
    <w:rsid w:val="008B257B"/>
    <w:pPr>
      <w:pBdr>
        <w:left w:val="single" w:sz="8" w:space="0" w:color="auto"/>
      </w:pBdr>
      <w:tabs>
        <w:tab w:val="clear" w:pos="360"/>
        <w:tab w:val="clear" w:pos="720"/>
        <w:tab w:val="clear" w:pos="1080"/>
        <w:tab w:val="clear" w:pos="1440"/>
      </w:tabs>
      <w:spacing w:before="100" w:beforeAutospacing="1" w:after="100" w:afterAutospacing="1"/>
    </w:pPr>
  </w:style>
  <w:style w:type="paragraph" w:customStyle="1" w:styleId="xl35">
    <w:name w:val="xl35"/>
    <w:basedOn w:val="Normal"/>
    <w:rsid w:val="008B257B"/>
    <w:pPr>
      <w:pBdr>
        <w:left w:val="single" w:sz="8" w:space="0" w:color="auto"/>
        <w:bottom w:val="single" w:sz="4" w:space="0" w:color="auto"/>
      </w:pBdr>
      <w:tabs>
        <w:tab w:val="clear" w:pos="360"/>
        <w:tab w:val="clear" w:pos="720"/>
        <w:tab w:val="clear" w:pos="1080"/>
        <w:tab w:val="clear" w:pos="1440"/>
      </w:tabs>
      <w:spacing w:before="100" w:beforeAutospacing="1" w:after="100" w:afterAutospacing="1"/>
    </w:pPr>
    <w:rPr>
      <w:rFonts w:ascii="Arial" w:hAnsi="Arial" w:cs="Arial"/>
      <w:b/>
      <w:bCs/>
      <w:sz w:val="36"/>
      <w:szCs w:val="36"/>
    </w:rPr>
  </w:style>
  <w:style w:type="paragraph" w:customStyle="1" w:styleId="xl36">
    <w:name w:val="xl36"/>
    <w:basedOn w:val="Normal"/>
    <w:rsid w:val="008B257B"/>
    <w:pPr>
      <w:pBdr>
        <w:left w:val="single" w:sz="8" w:space="0" w:color="auto"/>
      </w:pBdr>
      <w:tabs>
        <w:tab w:val="clear" w:pos="360"/>
        <w:tab w:val="clear" w:pos="720"/>
        <w:tab w:val="clear" w:pos="1080"/>
        <w:tab w:val="clear" w:pos="1440"/>
      </w:tabs>
      <w:spacing w:before="100" w:beforeAutospacing="1" w:after="100" w:afterAutospacing="1"/>
      <w:jc w:val="center"/>
    </w:pPr>
  </w:style>
  <w:style w:type="paragraph" w:customStyle="1" w:styleId="xl37">
    <w:name w:val="xl37"/>
    <w:basedOn w:val="Normal"/>
    <w:rsid w:val="008B257B"/>
    <w:pPr>
      <w:pBdr>
        <w:left w:val="single" w:sz="8" w:space="0" w:color="auto"/>
      </w:pBdr>
      <w:tabs>
        <w:tab w:val="clear" w:pos="360"/>
        <w:tab w:val="clear" w:pos="720"/>
        <w:tab w:val="clear" w:pos="1080"/>
        <w:tab w:val="clear" w:pos="1440"/>
      </w:tabs>
      <w:spacing w:before="100" w:beforeAutospacing="1" w:after="100" w:afterAutospacing="1"/>
    </w:pPr>
  </w:style>
  <w:style w:type="paragraph" w:customStyle="1" w:styleId="xl38">
    <w:name w:val="xl38"/>
    <w:basedOn w:val="Normal"/>
    <w:rsid w:val="008B257B"/>
    <w:pPr>
      <w:pBdr>
        <w:top w:val="single" w:sz="4" w:space="0" w:color="auto"/>
      </w:pBdr>
      <w:tabs>
        <w:tab w:val="clear" w:pos="360"/>
        <w:tab w:val="clear" w:pos="720"/>
        <w:tab w:val="clear" w:pos="1080"/>
        <w:tab w:val="clear" w:pos="1440"/>
      </w:tabs>
      <w:spacing w:before="100" w:beforeAutospacing="1" w:after="100" w:afterAutospacing="1"/>
    </w:pPr>
  </w:style>
  <w:style w:type="paragraph" w:customStyle="1" w:styleId="xl39">
    <w:name w:val="xl39"/>
    <w:basedOn w:val="Normal"/>
    <w:rsid w:val="008B257B"/>
    <w:pPr>
      <w:pBdr>
        <w:top w:val="single" w:sz="4" w:space="0" w:color="auto"/>
      </w:pBdr>
      <w:tabs>
        <w:tab w:val="clear" w:pos="360"/>
        <w:tab w:val="clear" w:pos="720"/>
        <w:tab w:val="clear" w:pos="1080"/>
        <w:tab w:val="clear" w:pos="1440"/>
      </w:tabs>
      <w:spacing w:before="100" w:beforeAutospacing="1" w:after="100" w:afterAutospacing="1"/>
    </w:pPr>
  </w:style>
  <w:style w:type="paragraph" w:customStyle="1" w:styleId="xl40">
    <w:name w:val="xl40"/>
    <w:basedOn w:val="Normal"/>
    <w:rsid w:val="008B257B"/>
    <w:pPr>
      <w:pBdr>
        <w:top w:val="single" w:sz="4" w:space="0" w:color="auto"/>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41">
    <w:name w:val="xl41"/>
    <w:basedOn w:val="Normal"/>
    <w:rsid w:val="008B257B"/>
    <w:pPr>
      <w:pBdr>
        <w:top w:val="single" w:sz="4" w:space="0" w:color="auto"/>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42">
    <w:name w:val="xl42"/>
    <w:basedOn w:val="Normal"/>
    <w:rsid w:val="008B257B"/>
    <w:pPr>
      <w:pBdr>
        <w:top w:val="single" w:sz="8" w:space="0" w:color="auto"/>
        <w:left w:val="single" w:sz="8"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43">
    <w:name w:val="xl43"/>
    <w:basedOn w:val="Normal"/>
    <w:rsid w:val="008B257B"/>
    <w:pPr>
      <w:pBdr>
        <w:left w:val="single" w:sz="8"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44">
    <w:name w:val="xl44"/>
    <w:basedOn w:val="Normal"/>
    <w:rsid w:val="008B257B"/>
    <w:pPr>
      <w:pBdr>
        <w:left w:val="single" w:sz="8"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45">
    <w:name w:val="xl45"/>
    <w:basedOn w:val="Normal"/>
    <w:rsid w:val="008B257B"/>
    <w:pPr>
      <w:pBdr>
        <w:top w:val="single" w:sz="4" w:space="0" w:color="auto"/>
        <w:left w:val="single" w:sz="8" w:space="0" w:color="auto"/>
        <w:bottom w:val="single" w:sz="4"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46">
    <w:name w:val="xl46"/>
    <w:basedOn w:val="Normal"/>
    <w:rsid w:val="008B257B"/>
    <w:pPr>
      <w:pBdr>
        <w:top w:val="single" w:sz="4" w:space="0" w:color="auto"/>
      </w:pBdr>
      <w:tabs>
        <w:tab w:val="clear" w:pos="360"/>
        <w:tab w:val="clear" w:pos="720"/>
        <w:tab w:val="clear" w:pos="1080"/>
        <w:tab w:val="clear" w:pos="1440"/>
      </w:tabs>
      <w:spacing w:before="100" w:beforeAutospacing="1" w:after="100" w:afterAutospacing="1"/>
    </w:pPr>
  </w:style>
  <w:style w:type="paragraph" w:customStyle="1" w:styleId="xl49">
    <w:name w:val="xl49"/>
    <w:basedOn w:val="Normal"/>
    <w:rsid w:val="008B257B"/>
    <w:pPr>
      <w:tabs>
        <w:tab w:val="clear" w:pos="360"/>
        <w:tab w:val="clear" w:pos="720"/>
        <w:tab w:val="clear" w:pos="1080"/>
        <w:tab w:val="clear" w:pos="1440"/>
      </w:tabs>
      <w:spacing w:before="100" w:beforeAutospacing="1" w:after="100" w:afterAutospacing="1"/>
      <w:jc w:val="center"/>
    </w:pPr>
  </w:style>
  <w:style w:type="paragraph" w:customStyle="1" w:styleId="xl50">
    <w:name w:val="xl50"/>
    <w:basedOn w:val="Normal"/>
    <w:rsid w:val="008B257B"/>
    <w:pPr>
      <w:tabs>
        <w:tab w:val="clear" w:pos="360"/>
        <w:tab w:val="clear" w:pos="720"/>
        <w:tab w:val="clear" w:pos="1080"/>
        <w:tab w:val="clear" w:pos="1440"/>
      </w:tabs>
      <w:spacing w:before="100" w:beforeAutospacing="1" w:after="100" w:afterAutospacing="1"/>
      <w:jc w:val="center"/>
    </w:pPr>
  </w:style>
  <w:style w:type="paragraph" w:customStyle="1" w:styleId="xl51">
    <w:name w:val="xl51"/>
    <w:basedOn w:val="Normal"/>
    <w:rsid w:val="008B257B"/>
    <w:pPr>
      <w:tabs>
        <w:tab w:val="clear" w:pos="360"/>
        <w:tab w:val="clear" w:pos="720"/>
        <w:tab w:val="clear" w:pos="1080"/>
        <w:tab w:val="clear" w:pos="1440"/>
      </w:tabs>
      <w:spacing w:before="100" w:beforeAutospacing="1" w:after="100" w:afterAutospacing="1"/>
      <w:jc w:val="right"/>
    </w:pPr>
  </w:style>
  <w:style w:type="paragraph" w:customStyle="1" w:styleId="xl52">
    <w:name w:val="xl52"/>
    <w:basedOn w:val="Normal"/>
    <w:rsid w:val="008B257B"/>
    <w:pPr>
      <w:pBdr>
        <w:left w:val="single" w:sz="8" w:space="0" w:color="auto"/>
        <w:bottom w:val="single" w:sz="4" w:space="0" w:color="auto"/>
      </w:pBdr>
      <w:tabs>
        <w:tab w:val="clear" w:pos="360"/>
        <w:tab w:val="clear" w:pos="720"/>
        <w:tab w:val="clear" w:pos="1080"/>
        <w:tab w:val="clear" w:pos="1440"/>
      </w:tabs>
      <w:spacing w:before="100" w:beforeAutospacing="1" w:after="100" w:afterAutospacing="1"/>
      <w:jc w:val="center"/>
    </w:pPr>
  </w:style>
  <w:style w:type="paragraph" w:customStyle="1" w:styleId="xl53">
    <w:name w:val="xl53"/>
    <w:basedOn w:val="Normal"/>
    <w:rsid w:val="008B257B"/>
    <w:pPr>
      <w:pBdr>
        <w:top w:val="single" w:sz="4" w:space="0" w:color="auto"/>
        <w:left w:val="single" w:sz="8" w:space="0" w:color="auto"/>
      </w:pBdr>
      <w:tabs>
        <w:tab w:val="clear" w:pos="360"/>
        <w:tab w:val="clear" w:pos="720"/>
        <w:tab w:val="clear" w:pos="1080"/>
        <w:tab w:val="clear" w:pos="1440"/>
      </w:tabs>
      <w:spacing w:before="100" w:beforeAutospacing="1" w:after="100" w:afterAutospacing="1"/>
    </w:pPr>
  </w:style>
  <w:style w:type="paragraph" w:customStyle="1" w:styleId="xl54">
    <w:name w:val="xl54"/>
    <w:basedOn w:val="Normal"/>
    <w:rsid w:val="008B257B"/>
    <w:pPr>
      <w:pBdr>
        <w:top w:val="single" w:sz="4" w:space="0" w:color="auto"/>
        <w:left w:val="single" w:sz="8" w:space="0" w:color="auto"/>
      </w:pBdr>
      <w:tabs>
        <w:tab w:val="clear" w:pos="360"/>
        <w:tab w:val="clear" w:pos="720"/>
        <w:tab w:val="clear" w:pos="1080"/>
        <w:tab w:val="clear" w:pos="1440"/>
      </w:tabs>
      <w:spacing w:before="100" w:beforeAutospacing="1" w:after="100" w:afterAutospacing="1"/>
    </w:pPr>
  </w:style>
  <w:style w:type="paragraph" w:customStyle="1" w:styleId="xl55">
    <w:name w:val="xl55"/>
    <w:basedOn w:val="Normal"/>
    <w:rsid w:val="008B257B"/>
    <w:pPr>
      <w:pBdr>
        <w:top w:val="single" w:sz="4" w:space="0" w:color="auto"/>
        <w:left w:val="single" w:sz="8" w:space="0" w:color="auto"/>
        <w:bottom w:val="single" w:sz="4" w:space="0" w:color="auto"/>
      </w:pBdr>
      <w:tabs>
        <w:tab w:val="clear" w:pos="360"/>
        <w:tab w:val="clear" w:pos="720"/>
        <w:tab w:val="clear" w:pos="1080"/>
        <w:tab w:val="clear" w:pos="1440"/>
      </w:tabs>
      <w:spacing w:before="100" w:beforeAutospacing="1" w:after="100" w:afterAutospacing="1"/>
    </w:pPr>
    <w:rPr>
      <w:rFonts w:ascii="Arial" w:hAnsi="Arial" w:cs="Arial"/>
    </w:rPr>
  </w:style>
  <w:style w:type="paragraph" w:customStyle="1" w:styleId="xl56">
    <w:name w:val="xl56"/>
    <w:basedOn w:val="Normal"/>
    <w:rsid w:val="008B257B"/>
    <w:pPr>
      <w:pBdr>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57">
    <w:name w:val="xl57"/>
    <w:basedOn w:val="Normal"/>
    <w:rsid w:val="008B257B"/>
    <w:pPr>
      <w:pBdr>
        <w:top w:val="single" w:sz="4" w:space="0" w:color="auto"/>
        <w:left w:val="single" w:sz="8" w:space="0" w:color="auto"/>
        <w:bottom w:val="single" w:sz="4" w:space="0" w:color="auto"/>
      </w:pBdr>
      <w:tabs>
        <w:tab w:val="clear" w:pos="360"/>
        <w:tab w:val="clear" w:pos="720"/>
        <w:tab w:val="clear" w:pos="1080"/>
        <w:tab w:val="clear" w:pos="1440"/>
      </w:tabs>
      <w:spacing w:before="100" w:beforeAutospacing="1" w:after="100" w:afterAutospacing="1"/>
      <w:jc w:val="center"/>
    </w:pPr>
  </w:style>
  <w:style w:type="paragraph" w:customStyle="1" w:styleId="xl58">
    <w:name w:val="xl58"/>
    <w:basedOn w:val="Normal"/>
    <w:rsid w:val="008B257B"/>
    <w:pPr>
      <w:pBdr>
        <w:left w:val="single" w:sz="8" w:space="0" w:color="auto"/>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59">
    <w:name w:val="xl59"/>
    <w:basedOn w:val="Normal"/>
    <w:rsid w:val="008B257B"/>
    <w:pPr>
      <w:pBdr>
        <w:left w:val="single" w:sz="8" w:space="0" w:color="auto"/>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60">
    <w:name w:val="xl60"/>
    <w:basedOn w:val="Normal"/>
    <w:rsid w:val="008B257B"/>
    <w:pPr>
      <w:pBdr>
        <w:bottom w:val="single" w:sz="8" w:space="0" w:color="auto"/>
      </w:pBdr>
      <w:tabs>
        <w:tab w:val="clear" w:pos="360"/>
        <w:tab w:val="clear" w:pos="720"/>
        <w:tab w:val="clear" w:pos="1080"/>
        <w:tab w:val="clear" w:pos="1440"/>
      </w:tabs>
      <w:spacing w:before="100" w:beforeAutospacing="1" w:after="100" w:afterAutospacing="1"/>
    </w:pPr>
  </w:style>
  <w:style w:type="paragraph" w:customStyle="1" w:styleId="xl61">
    <w:name w:val="xl61"/>
    <w:basedOn w:val="Normal"/>
    <w:rsid w:val="008B257B"/>
    <w:pPr>
      <w:pBdr>
        <w:left w:val="single" w:sz="8" w:space="0" w:color="auto"/>
        <w:bottom w:val="single" w:sz="4" w:space="0" w:color="auto"/>
      </w:pBdr>
      <w:tabs>
        <w:tab w:val="clear" w:pos="360"/>
        <w:tab w:val="clear" w:pos="720"/>
        <w:tab w:val="clear" w:pos="1080"/>
        <w:tab w:val="clear" w:pos="1440"/>
      </w:tabs>
      <w:spacing w:before="100" w:beforeAutospacing="1" w:after="100" w:afterAutospacing="1"/>
    </w:pPr>
    <w:rPr>
      <w:rFonts w:ascii="Arial" w:hAnsi="Arial" w:cs="Arial"/>
    </w:rPr>
  </w:style>
  <w:style w:type="paragraph" w:customStyle="1" w:styleId="xl62">
    <w:name w:val="xl62"/>
    <w:basedOn w:val="Normal"/>
    <w:rsid w:val="008B257B"/>
    <w:pPr>
      <w:pBdr>
        <w:bottom w:val="single" w:sz="4" w:space="0" w:color="auto"/>
      </w:pBdr>
      <w:tabs>
        <w:tab w:val="clear" w:pos="360"/>
        <w:tab w:val="clear" w:pos="720"/>
        <w:tab w:val="clear" w:pos="1080"/>
        <w:tab w:val="clear" w:pos="1440"/>
      </w:tabs>
      <w:spacing w:before="100" w:beforeAutospacing="1" w:after="100" w:afterAutospacing="1"/>
    </w:pPr>
    <w:rPr>
      <w:rFonts w:ascii="Arial" w:hAnsi="Arial" w:cs="Arial"/>
      <w:sz w:val="18"/>
      <w:szCs w:val="18"/>
    </w:rPr>
  </w:style>
  <w:style w:type="paragraph" w:customStyle="1" w:styleId="xl63">
    <w:name w:val="xl63"/>
    <w:basedOn w:val="Normal"/>
    <w:rsid w:val="008B257B"/>
    <w:pPr>
      <w:pBdr>
        <w:bottom w:val="single" w:sz="4" w:space="0" w:color="auto"/>
      </w:pBdr>
      <w:tabs>
        <w:tab w:val="clear" w:pos="360"/>
        <w:tab w:val="clear" w:pos="720"/>
        <w:tab w:val="clear" w:pos="1080"/>
        <w:tab w:val="clear" w:pos="1440"/>
      </w:tabs>
      <w:spacing w:before="100" w:beforeAutospacing="1" w:after="100" w:afterAutospacing="1"/>
    </w:pPr>
    <w:rPr>
      <w:rFonts w:ascii="Arial" w:hAnsi="Arial" w:cs="Arial"/>
    </w:rPr>
  </w:style>
  <w:style w:type="paragraph" w:customStyle="1" w:styleId="xl64">
    <w:name w:val="xl64"/>
    <w:basedOn w:val="Normal"/>
    <w:rsid w:val="008B257B"/>
    <w:pPr>
      <w:pBdr>
        <w:top w:val="single" w:sz="8"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65">
    <w:name w:val="xl65"/>
    <w:basedOn w:val="Normal"/>
    <w:rsid w:val="008B257B"/>
    <w:pPr>
      <w:pBdr>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66">
    <w:name w:val="xl66"/>
    <w:basedOn w:val="Normal"/>
    <w:rsid w:val="008B257B"/>
    <w:pPr>
      <w:pBdr>
        <w:top w:val="single" w:sz="4"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67">
    <w:name w:val="xl67"/>
    <w:basedOn w:val="Normal"/>
    <w:rsid w:val="008B257B"/>
    <w:pPr>
      <w:pBdr>
        <w:top w:val="single" w:sz="4" w:space="0" w:color="auto"/>
        <w:bottom w:val="single" w:sz="4"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68">
    <w:name w:val="xl68"/>
    <w:basedOn w:val="Normal"/>
    <w:rsid w:val="008B257B"/>
    <w:pPr>
      <w:pBdr>
        <w:left w:val="single" w:sz="8" w:space="0" w:color="auto"/>
        <w:bottom w:val="single" w:sz="8" w:space="0" w:color="auto"/>
      </w:pBdr>
      <w:tabs>
        <w:tab w:val="clear" w:pos="360"/>
        <w:tab w:val="clear" w:pos="720"/>
        <w:tab w:val="clear" w:pos="1080"/>
        <w:tab w:val="clear" w:pos="1440"/>
      </w:tabs>
      <w:spacing w:before="100" w:beforeAutospacing="1" w:after="100" w:afterAutospacing="1"/>
    </w:pPr>
  </w:style>
  <w:style w:type="paragraph" w:customStyle="1" w:styleId="xl69">
    <w:name w:val="xl69"/>
    <w:basedOn w:val="Normal"/>
    <w:rsid w:val="008B257B"/>
    <w:pPr>
      <w:pBdr>
        <w:bottom w:val="single" w:sz="8" w:space="0" w:color="auto"/>
      </w:pBdr>
      <w:tabs>
        <w:tab w:val="clear" w:pos="360"/>
        <w:tab w:val="clear" w:pos="720"/>
        <w:tab w:val="clear" w:pos="1080"/>
        <w:tab w:val="clear" w:pos="1440"/>
      </w:tabs>
      <w:spacing w:before="100" w:beforeAutospacing="1" w:after="100" w:afterAutospacing="1"/>
    </w:pPr>
  </w:style>
  <w:style w:type="paragraph" w:customStyle="1" w:styleId="xl70">
    <w:name w:val="xl70"/>
    <w:basedOn w:val="Normal"/>
    <w:rsid w:val="008B257B"/>
    <w:pPr>
      <w:pBdr>
        <w:bottom w:val="single" w:sz="8"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71">
    <w:name w:val="xl71"/>
    <w:basedOn w:val="Normal"/>
    <w:rsid w:val="008B257B"/>
    <w:pPr>
      <w:pBdr>
        <w:bottom w:val="single" w:sz="4" w:space="0" w:color="auto"/>
        <w:right w:val="single" w:sz="8" w:space="0" w:color="auto"/>
      </w:pBdr>
      <w:tabs>
        <w:tab w:val="clear" w:pos="360"/>
        <w:tab w:val="clear" w:pos="720"/>
        <w:tab w:val="clear" w:pos="1080"/>
        <w:tab w:val="clear" w:pos="1440"/>
      </w:tabs>
      <w:spacing w:before="100" w:beforeAutospacing="1" w:after="100" w:afterAutospacing="1"/>
      <w:jc w:val="center"/>
    </w:pPr>
  </w:style>
  <w:style w:type="paragraph" w:customStyle="1" w:styleId="xl72">
    <w:name w:val="xl72"/>
    <w:basedOn w:val="Normal"/>
    <w:rsid w:val="008B257B"/>
    <w:pPr>
      <w:pBdr>
        <w:bottom w:val="single" w:sz="4"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73">
    <w:name w:val="xl73"/>
    <w:basedOn w:val="Normal"/>
    <w:rsid w:val="008B257B"/>
    <w:pPr>
      <w:pBdr>
        <w:right w:val="single" w:sz="8" w:space="0" w:color="auto"/>
      </w:pBdr>
      <w:tabs>
        <w:tab w:val="clear" w:pos="360"/>
        <w:tab w:val="clear" w:pos="720"/>
        <w:tab w:val="clear" w:pos="1080"/>
        <w:tab w:val="clear" w:pos="1440"/>
      </w:tabs>
      <w:spacing w:before="100" w:beforeAutospacing="1" w:after="100" w:afterAutospacing="1"/>
      <w:jc w:val="right"/>
    </w:pPr>
  </w:style>
  <w:style w:type="paragraph" w:customStyle="1" w:styleId="xl74">
    <w:name w:val="xl74"/>
    <w:basedOn w:val="Normal"/>
    <w:rsid w:val="008B257B"/>
    <w:pPr>
      <w:pBdr>
        <w:top w:val="single" w:sz="4" w:space="0" w:color="auto"/>
        <w:bottom w:val="single" w:sz="4"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75">
    <w:name w:val="xl75"/>
    <w:basedOn w:val="Normal"/>
    <w:rsid w:val="008B257B"/>
    <w:pPr>
      <w:pBdr>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76">
    <w:name w:val="xl76"/>
    <w:basedOn w:val="Normal"/>
    <w:rsid w:val="008B257B"/>
    <w:pPr>
      <w:pBdr>
        <w:top w:val="single" w:sz="4" w:space="0" w:color="auto"/>
        <w:left w:val="single" w:sz="4" w:space="0" w:color="auto"/>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77">
    <w:name w:val="xl77"/>
    <w:basedOn w:val="Normal"/>
    <w:rsid w:val="008B257B"/>
    <w:pPr>
      <w:pBdr>
        <w:top w:val="single" w:sz="4" w:space="0" w:color="auto"/>
        <w:bottom w:val="single" w:sz="4" w:space="0" w:color="auto"/>
        <w:right w:val="single" w:sz="4" w:space="0" w:color="auto"/>
      </w:pBdr>
      <w:tabs>
        <w:tab w:val="clear" w:pos="360"/>
        <w:tab w:val="clear" w:pos="720"/>
        <w:tab w:val="clear" w:pos="1080"/>
        <w:tab w:val="clear" w:pos="1440"/>
      </w:tabs>
      <w:spacing w:before="100" w:beforeAutospacing="1" w:after="100" w:afterAutospacing="1"/>
    </w:pPr>
  </w:style>
  <w:style w:type="paragraph" w:customStyle="1" w:styleId="xl78">
    <w:name w:val="xl78"/>
    <w:basedOn w:val="Normal"/>
    <w:rsid w:val="008B257B"/>
    <w:pPr>
      <w:pBdr>
        <w:top w:val="single" w:sz="4" w:space="0" w:color="auto"/>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79">
    <w:name w:val="xl79"/>
    <w:basedOn w:val="Normal"/>
    <w:rsid w:val="008B257B"/>
    <w:pPr>
      <w:pBdr>
        <w:top w:val="single" w:sz="4" w:space="0" w:color="auto"/>
        <w:left w:val="single" w:sz="8" w:space="0" w:color="auto"/>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80">
    <w:name w:val="xl80"/>
    <w:basedOn w:val="Normal"/>
    <w:rsid w:val="008B257B"/>
    <w:pPr>
      <w:pBdr>
        <w:top w:val="single" w:sz="4" w:space="0" w:color="auto"/>
        <w:bottom w:val="single" w:sz="4" w:space="0" w:color="auto"/>
        <w:right w:val="single" w:sz="4" w:space="0" w:color="auto"/>
      </w:pBdr>
      <w:tabs>
        <w:tab w:val="clear" w:pos="360"/>
        <w:tab w:val="clear" w:pos="720"/>
        <w:tab w:val="clear" w:pos="1080"/>
        <w:tab w:val="clear" w:pos="1440"/>
      </w:tabs>
      <w:spacing w:before="100" w:beforeAutospacing="1" w:after="100" w:afterAutospacing="1"/>
    </w:pPr>
  </w:style>
  <w:style w:type="paragraph" w:customStyle="1" w:styleId="xl81">
    <w:name w:val="xl81"/>
    <w:basedOn w:val="Normal"/>
    <w:rsid w:val="008B257B"/>
    <w:pPr>
      <w:pBdr>
        <w:top w:val="single" w:sz="4" w:space="0" w:color="auto"/>
        <w:left w:val="single" w:sz="8" w:space="0" w:color="auto"/>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82">
    <w:name w:val="xl82"/>
    <w:basedOn w:val="Normal"/>
    <w:rsid w:val="008B257B"/>
    <w:pPr>
      <w:pBdr>
        <w:top w:val="single" w:sz="4" w:space="0" w:color="auto"/>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83">
    <w:name w:val="xl83"/>
    <w:basedOn w:val="Normal"/>
    <w:rsid w:val="008B257B"/>
    <w:pPr>
      <w:pBdr>
        <w:top w:val="single" w:sz="4" w:space="0" w:color="auto"/>
        <w:bottom w:val="single" w:sz="4" w:space="0" w:color="auto"/>
      </w:pBdr>
      <w:tabs>
        <w:tab w:val="clear" w:pos="360"/>
        <w:tab w:val="clear" w:pos="720"/>
        <w:tab w:val="clear" w:pos="1080"/>
        <w:tab w:val="clear" w:pos="1440"/>
      </w:tabs>
      <w:spacing w:before="100" w:beforeAutospacing="1" w:after="100" w:afterAutospacing="1"/>
      <w:jc w:val="center"/>
    </w:pPr>
  </w:style>
  <w:style w:type="paragraph" w:customStyle="1" w:styleId="xl84">
    <w:name w:val="xl84"/>
    <w:basedOn w:val="Normal"/>
    <w:rsid w:val="008B257B"/>
    <w:pPr>
      <w:pBdr>
        <w:left w:val="single" w:sz="4" w:space="0" w:color="auto"/>
      </w:pBdr>
      <w:tabs>
        <w:tab w:val="clear" w:pos="360"/>
        <w:tab w:val="clear" w:pos="720"/>
        <w:tab w:val="clear" w:pos="1080"/>
        <w:tab w:val="clear" w:pos="1440"/>
      </w:tabs>
      <w:spacing w:before="100" w:beforeAutospacing="1" w:after="100" w:afterAutospacing="1"/>
    </w:pPr>
  </w:style>
  <w:style w:type="paragraph" w:customStyle="1" w:styleId="xl85">
    <w:name w:val="xl85"/>
    <w:basedOn w:val="Normal"/>
    <w:rsid w:val="008B257B"/>
    <w:pPr>
      <w:pBdr>
        <w:left w:val="single" w:sz="4" w:space="0" w:color="auto"/>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86">
    <w:name w:val="xl86"/>
    <w:basedOn w:val="Normal"/>
    <w:rsid w:val="008B257B"/>
    <w:pPr>
      <w:pBdr>
        <w:top w:val="single" w:sz="4" w:space="0" w:color="auto"/>
        <w:left w:val="single" w:sz="4" w:space="0" w:color="auto"/>
      </w:pBdr>
      <w:tabs>
        <w:tab w:val="clear" w:pos="360"/>
        <w:tab w:val="clear" w:pos="720"/>
        <w:tab w:val="clear" w:pos="1080"/>
        <w:tab w:val="clear" w:pos="1440"/>
      </w:tabs>
      <w:spacing w:before="100" w:beforeAutospacing="1" w:after="100" w:afterAutospacing="1"/>
    </w:pPr>
  </w:style>
  <w:style w:type="paragraph" w:customStyle="1" w:styleId="xl87">
    <w:name w:val="xl87"/>
    <w:basedOn w:val="Normal"/>
    <w:rsid w:val="008B257B"/>
    <w:pPr>
      <w:pBdr>
        <w:left w:val="single" w:sz="4" w:space="0" w:color="auto"/>
      </w:pBdr>
      <w:tabs>
        <w:tab w:val="clear" w:pos="360"/>
        <w:tab w:val="clear" w:pos="720"/>
        <w:tab w:val="clear" w:pos="1080"/>
        <w:tab w:val="clear" w:pos="1440"/>
      </w:tabs>
      <w:spacing w:before="100" w:beforeAutospacing="1" w:after="100" w:afterAutospacing="1"/>
    </w:pPr>
  </w:style>
  <w:style w:type="paragraph" w:customStyle="1" w:styleId="xl88">
    <w:name w:val="xl88"/>
    <w:basedOn w:val="Normal"/>
    <w:rsid w:val="008B257B"/>
    <w:pPr>
      <w:pBdr>
        <w:left w:val="single" w:sz="8" w:space="0" w:color="auto"/>
        <w:bottom w:val="single" w:sz="8"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89">
    <w:name w:val="xl89"/>
    <w:basedOn w:val="Normal"/>
    <w:rsid w:val="008B257B"/>
    <w:pPr>
      <w:pBdr>
        <w:bottom w:val="single" w:sz="8" w:space="0" w:color="auto"/>
      </w:pBdr>
      <w:tabs>
        <w:tab w:val="clear" w:pos="360"/>
        <w:tab w:val="clear" w:pos="720"/>
        <w:tab w:val="clear" w:pos="1080"/>
        <w:tab w:val="clear" w:pos="1440"/>
      </w:tabs>
      <w:spacing w:before="100" w:beforeAutospacing="1" w:after="100" w:afterAutospacing="1"/>
      <w:jc w:val="center"/>
    </w:pPr>
  </w:style>
  <w:style w:type="paragraph" w:customStyle="1" w:styleId="xl90">
    <w:name w:val="xl90"/>
    <w:basedOn w:val="Normal"/>
    <w:rsid w:val="008B257B"/>
    <w:pPr>
      <w:pBdr>
        <w:bottom w:val="single" w:sz="8" w:space="0" w:color="auto"/>
      </w:pBdr>
      <w:tabs>
        <w:tab w:val="clear" w:pos="360"/>
        <w:tab w:val="clear" w:pos="720"/>
        <w:tab w:val="clear" w:pos="1080"/>
        <w:tab w:val="clear" w:pos="1440"/>
      </w:tabs>
      <w:spacing w:before="100" w:beforeAutospacing="1" w:after="100" w:afterAutospacing="1"/>
    </w:pPr>
  </w:style>
  <w:style w:type="paragraph" w:customStyle="1" w:styleId="xl92">
    <w:name w:val="xl92"/>
    <w:basedOn w:val="Normal"/>
    <w:rsid w:val="008B257B"/>
    <w:pPr>
      <w:pBdr>
        <w:right w:val="single" w:sz="4" w:space="0" w:color="auto"/>
      </w:pBdr>
      <w:tabs>
        <w:tab w:val="clear" w:pos="360"/>
        <w:tab w:val="clear" w:pos="720"/>
        <w:tab w:val="clear" w:pos="1080"/>
        <w:tab w:val="clear" w:pos="1440"/>
      </w:tabs>
      <w:spacing w:before="100" w:beforeAutospacing="1" w:after="100" w:afterAutospacing="1"/>
    </w:pPr>
  </w:style>
  <w:style w:type="paragraph" w:customStyle="1" w:styleId="xl93">
    <w:name w:val="xl93"/>
    <w:basedOn w:val="Normal"/>
    <w:rsid w:val="008B257B"/>
    <w:pPr>
      <w:pBdr>
        <w:left w:val="single" w:sz="8" w:space="0" w:color="auto"/>
      </w:pBdr>
      <w:tabs>
        <w:tab w:val="clear" w:pos="360"/>
        <w:tab w:val="clear" w:pos="720"/>
        <w:tab w:val="clear" w:pos="1080"/>
        <w:tab w:val="clear" w:pos="1440"/>
      </w:tabs>
      <w:spacing w:before="100" w:beforeAutospacing="1" w:after="100" w:afterAutospacing="1"/>
    </w:pPr>
  </w:style>
  <w:style w:type="paragraph" w:customStyle="1" w:styleId="xl94">
    <w:name w:val="xl94"/>
    <w:basedOn w:val="Normal"/>
    <w:rsid w:val="008B257B"/>
    <w:pPr>
      <w:pBdr>
        <w:bottom w:val="single" w:sz="8" w:space="0" w:color="auto"/>
      </w:pBdr>
      <w:tabs>
        <w:tab w:val="clear" w:pos="360"/>
        <w:tab w:val="clear" w:pos="720"/>
        <w:tab w:val="clear" w:pos="1080"/>
        <w:tab w:val="clear" w:pos="1440"/>
      </w:tabs>
      <w:spacing w:before="100" w:beforeAutospacing="1" w:after="100" w:afterAutospacing="1"/>
      <w:jc w:val="right"/>
    </w:pPr>
  </w:style>
  <w:style w:type="paragraph" w:customStyle="1" w:styleId="xl95">
    <w:name w:val="xl95"/>
    <w:basedOn w:val="Normal"/>
    <w:rsid w:val="008B257B"/>
    <w:pPr>
      <w:pBdr>
        <w:bottom w:val="single" w:sz="8" w:space="0" w:color="auto"/>
      </w:pBdr>
      <w:tabs>
        <w:tab w:val="clear" w:pos="360"/>
        <w:tab w:val="clear" w:pos="720"/>
        <w:tab w:val="clear" w:pos="1080"/>
        <w:tab w:val="clear" w:pos="1440"/>
      </w:tabs>
      <w:spacing w:before="100" w:beforeAutospacing="1" w:after="100" w:afterAutospacing="1"/>
    </w:pPr>
  </w:style>
  <w:style w:type="paragraph" w:customStyle="1" w:styleId="xl96">
    <w:name w:val="xl96"/>
    <w:basedOn w:val="Normal"/>
    <w:rsid w:val="008B257B"/>
    <w:pPr>
      <w:pBdr>
        <w:bottom w:val="single" w:sz="4" w:space="0" w:color="auto"/>
      </w:pBdr>
      <w:tabs>
        <w:tab w:val="clear" w:pos="360"/>
        <w:tab w:val="clear" w:pos="720"/>
        <w:tab w:val="clear" w:pos="1080"/>
        <w:tab w:val="clear" w:pos="1440"/>
      </w:tabs>
      <w:spacing w:before="100" w:beforeAutospacing="1" w:after="100" w:afterAutospacing="1"/>
      <w:jc w:val="center"/>
    </w:pPr>
  </w:style>
  <w:style w:type="paragraph" w:customStyle="1" w:styleId="xl97">
    <w:name w:val="xl97"/>
    <w:basedOn w:val="Normal"/>
    <w:rsid w:val="008B257B"/>
    <w:pPr>
      <w:pBdr>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98">
    <w:name w:val="xl98"/>
    <w:basedOn w:val="Normal"/>
    <w:rsid w:val="008B257B"/>
    <w:pPr>
      <w:pBdr>
        <w:right w:val="single" w:sz="4" w:space="0" w:color="auto"/>
      </w:pBdr>
      <w:tabs>
        <w:tab w:val="clear" w:pos="360"/>
        <w:tab w:val="clear" w:pos="720"/>
        <w:tab w:val="clear" w:pos="1080"/>
        <w:tab w:val="clear" w:pos="1440"/>
      </w:tabs>
      <w:spacing w:before="100" w:beforeAutospacing="1" w:after="100" w:afterAutospacing="1"/>
    </w:pPr>
  </w:style>
  <w:style w:type="paragraph" w:customStyle="1" w:styleId="xl99">
    <w:name w:val="xl99"/>
    <w:basedOn w:val="Normal"/>
    <w:rsid w:val="008B257B"/>
    <w:pPr>
      <w:pBdr>
        <w:top w:val="single" w:sz="4" w:space="0" w:color="auto"/>
      </w:pBdr>
      <w:tabs>
        <w:tab w:val="clear" w:pos="360"/>
        <w:tab w:val="clear" w:pos="720"/>
        <w:tab w:val="clear" w:pos="1080"/>
        <w:tab w:val="clear" w:pos="1440"/>
      </w:tabs>
      <w:spacing w:before="100" w:beforeAutospacing="1" w:after="100" w:afterAutospacing="1"/>
    </w:pPr>
  </w:style>
  <w:style w:type="paragraph" w:customStyle="1" w:styleId="xl100">
    <w:name w:val="xl100"/>
    <w:basedOn w:val="Normal"/>
    <w:rsid w:val="008B257B"/>
    <w:pPr>
      <w:pBdr>
        <w:top w:val="single" w:sz="4" w:space="0" w:color="auto"/>
      </w:pBdr>
      <w:tabs>
        <w:tab w:val="clear" w:pos="360"/>
        <w:tab w:val="clear" w:pos="720"/>
        <w:tab w:val="clear" w:pos="1080"/>
        <w:tab w:val="clear" w:pos="1440"/>
      </w:tabs>
      <w:spacing w:before="100" w:beforeAutospacing="1" w:after="100" w:afterAutospacing="1"/>
      <w:jc w:val="center"/>
    </w:pPr>
  </w:style>
  <w:style w:type="paragraph" w:customStyle="1" w:styleId="xl101">
    <w:name w:val="xl101"/>
    <w:basedOn w:val="Normal"/>
    <w:rsid w:val="008B257B"/>
    <w:pPr>
      <w:pBdr>
        <w:right w:val="single" w:sz="8" w:space="0" w:color="auto"/>
      </w:pBdr>
      <w:tabs>
        <w:tab w:val="clear" w:pos="360"/>
        <w:tab w:val="clear" w:pos="720"/>
        <w:tab w:val="clear" w:pos="1080"/>
        <w:tab w:val="clear" w:pos="1440"/>
      </w:tabs>
      <w:spacing w:before="100" w:beforeAutospacing="1" w:after="100" w:afterAutospacing="1"/>
    </w:pPr>
    <w:rPr>
      <w:rFonts w:ascii="Arial" w:hAnsi="Arial" w:cs="Arial"/>
    </w:rPr>
  </w:style>
  <w:style w:type="paragraph" w:customStyle="1" w:styleId="xl102">
    <w:name w:val="xl102"/>
    <w:basedOn w:val="Normal"/>
    <w:rsid w:val="008B257B"/>
    <w:pPr>
      <w:pBdr>
        <w:bottom w:val="single" w:sz="4"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103">
    <w:name w:val="xl103"/>
    <w:basedOn w:val="Normal"/>
    <w:rsid w:val="008B257B"/>
    <w:pPr>
      <w:pBdr>
        <w:top w:val="single" w:sz="4"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104">
    <w:name w:val="xl104"/>
    <w:basedOn w:val="Normal"/>
    <w:rsid w:val="008B257B"/>
    <w:pPr>
      <w:pBdr>
        <w:bottom w:val="single" w:sz="4"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105">
    <w:name w:val="xl105"/>
    <w:basedOn w:val="Normal"/>
    <w:rsid w:val="008B257B"/>
    <w:pPr>
      <w:pBdr>
        <w:bottom w:val="single" w:sz="8"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106">
    <w:name w:val="xl106"/>
    <w:basedOn w:val="Normal"/>
    <w:rsid w:val="008B257B"/>
    <w:pPr>
      <w:pBdr>
        <w:left w:val="single" w:sz="8" w:space="0" w:color="auto"/>
        <w:bottom w:val="single" w:sz="4" w:space="0" w:color="auto"/>
        <w:right w:val="single" w:sz="8" w:space="0" w:color="auto"/>
      </w:pBdr>
      <w:tabs>
        <w:tab w:val="clear" w:pos="360"/>
        <w:tab w:val="clear" w:pos="720"/>
        <w:tab w:val="clear" w:pos="1080"/>
        <w:tab w:val="clear" w:pos="1440"/>
      </w:tabs>
      <w:spacing w:before="100" w:beforeAutospacing="1" w:after="100" w:afterAutospacing="1"/>
      <w:jc w:val="center"/>
    </w:pPr>
    <w:rPr>
      <w:rFonts w:ascii="Arial" w:hAnsi="Arial" w:cs="Arial"/>
      <w:b/>
      <w:bCs/>
    </w:rPr>
  </w:style>
  <w:style w:type="paragraph" w:customStyle="1" w:styleId="xl107">
    <w:name w:val="xl107"/>
    <w:basedOn w:val="Normal"/>
    <w:rsid w:val="008B257B"/>
    <w:pPr>
      <w:pBdr>
        <w:bottom w:val="single" w:sz="4" w:space="0" w:color="auto"/>
      </w:pBdr>
      <w:tabs>
        <w:tab w:val="clear" w:pos="360"/>
        <w:tab w:val="clear" w:pos="720"/>
        <w:tab w:val="clear" w:pos="1080"/>
        <w:tab w:val="clear" w:pos="1440"/>
      </w:tabs>
      <w:spacing w:before="100" w:beforeAutospacing="1" w:after="100" w:afterAutospacing="1"/>
      <w:jc w:val="center"/>
    </w:pPr>
    <w:rPr>
      <w:rFonts w:ascii="Arial" w:hAnsi="Arial" w:cs="Arial"/>
      <w:b/>
      <w:bCs/>
    </w:rPr>
  </w:style>
  <w:style w:type="paragraph" w:customStyle="1" w:styleId="xl108">
    <w:name w:val="xl108"/>
    <w:basedOn w:val="Normal"/>
    <w:rsid w:val="008B257B"/>
    <w:pPr>
      <w:pBdr>
        <w:top w:val="single" w:sz="4" w:space="0" w:color="auto"/>
        <w:left w:val="single" w:sz="8" w:space="0" w:color="auto"/>
        <w:bottom w:val="single" w:sz="4"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109">
    <w:name w:val="xl109"/>
    <w:basedOn w:val="Normal"/>
    <w:rsid w:val="008B257B"/>
    <w:pPr>
      <w:pBdr>
        <w:left w:val="single" w:sz="8"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110">
    <w:name w:val="xl110"/>
    <w:basedOn w:val="Normal"/>
    <w:rsid w:val="008B257B"/>
    <w:pPr>
      <w:pBdr>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111">
    <w:name w:val="xl111"/>
    <w:basedOn w:val="Normal"/>
    <w:rsid w:val="008B257B"/>
    <w:pPr>
      <w:pBdr>
        <w:left w:val="single" w:sz="8" w:space="0" w:color="auto"/>
        <w:bottom w:val="single" w:sz="8"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112">
    <w:name w:val="xl112"/>
    <w:basedOn w:val="Normal"/>
    <w:rsid w:val="008B257B"/>
    <w:pPr>
      <w:pBdr>
        <w:bottom w:val="single" w:sz="4" w:space="0" w:color="auto"/>
      </w:pBdr>
      <w:tabs>
        <w:tab w:val="clear" w:pos="360"/>
        <w:tab w:val="clear" w:pos="720"/>
        <w:tab w:val="clear" w:pos="1080"/>
        <w:tab w:val="clear" w:pos="1440"/>
      </w:tabs>
      <w:spacing w:before="100" w:beforeAutospacing="1" w:after="100" w:afterAutospacing="1"/>
    </w:pPr>
    <w:rPr>
      <w:rFonts w:ascii="Arial" w:hAnsi="Arial" w:cs="Arial"/>
      <w:b/>
      <w:bCs/>
    </w:rPr>
  </w:style>
  <w:style w:type="paragraph" w:customStyle="1" w:styleId="xl113">
    <w:name w:val="xl113"/>
    <w:basedOn w:val="Normal"/>
    <w:rsid w:val="008B257B"/>
    <w:pPr>
      <w:pBdr>
        <w:bottom w:val="single" w:sz="4" w:space="0" w:color="auto"/>
      </w:pBdr>
      <w:tabs>
        <w:tab w:val="clear" w:pos="360"/>
        <w:tab w:val="clear" w:pos="720"/>
        <w:tab w:val="clear" w:pos="1080"/>
        <w:tab w:val="clear" w:pos="1440"/>
      </w:tabs>
      <w:spacing w:before="100" w:beforeAutospacing="1" w:after="100" w:afterAutospacing="1"/>
    </w:pPr>
    <w:rPr>
      <w:rFonts w:ascii="Arial" w:hAnsi="Arial" w:cs="Arial"/>
    </w:rPr>
  </w:style>
  <w:style w:type="paragraph" w:customStyle="1" w:styleId="xl114">
    <w:name w:val="xl114"/>
    <w:basedOn w:val="Normal"/>
    <w:rsid w:val="008B257B"/>
    <w:pPr>
      <w:pBdr>
        <w:left w:val="single" w:sz="4" w:space="0" w:color="auto"/>
        <w:bottom w:val="single" w:sz="4" w:space="0" w:color="auto"/>
      </w:pBdr>
      <w:tabs>
        <w:tab w:val="clear" w:pos="360"/>
        <w:tab w:val="clear" w:pos="720"/>
        <w:tab w:val="clear" w:pos="1080"/>
        <w:tab w:val="clear" w:pos="1440"/>
      </w:tabs>
      <w:spacing w:before="100" w:beforeAutospacing="1" w:after="100" w:afterAutospacing="1"/>
    </w:pPr>
    <w:rPr>
      <w:rFonts w:ascii="Arial" w:hAnsi="Arial" w:cs="Arial"/>
      <w:b/>
      <w:bCs/>
    </w:rPr>
  </w:style>
  <w:style w:type="paragraph" w:customStyle="1" w:styleId="xl115">
    <w:name w:val="xl115"/>
    <w:basedOn w:val="Normal"/>
    <w:rsid w:val="008B257B"/>
    <w:pPr>
      <w:pBdr>
        <w:bottom w:val="single" w:sz="4" w:space="0" w:color="auto"/>
      </w:pBdr>
      <w:tabs>
        <w:tab w:val="clear" w:pos="360"/>
        <w:tab w:val="clear" w:pos="720"/>
        <w:tab w:val="clear" w:pos="1080"/>
        <w:tab w:val="clear" w:pos="1440"/>
      </w:tabs>
      <w:spacing w:before="100" w:beforeAutospacing="1" w:after="100" w:afterAutospacing="1"/>
      <w:jc w:val="center"/>
    </w:pPr>
  </w:style>
  <w:style w:type="paragraph" w:customStyle="1" w:styleId="xl116">
    <w:name w:val="xl116"/>
    <w:basedOn w:val="Normal"/>
    <w:rsid w:val="008B257B"/>
    <w:pPr>
      <w:pBdr>
        <w:left w:val="single" w:sz="8" w:space="0" w:color="auto"/>
        <w:bottom w:val="single" w:sz="4" w:space="0" w:color="auto"/>
      </w:pBdr>
      <w:tabs>
        <w:tab w:val="clear" w:pos="360"/>
        <w:tab w:val="clear" w:pos="720"/>
        <w:tab w:val="clear" w:pos="1080"/>
        <w:tab w:val="clear" w:pos="1440"/>
      </w:tabs>
      <w:spacing w:before="100" w:beforeAutospacing="1" w:after="100" w:afterAutospacing="1"/>
    </w:pPr>
    <w:rPr>
      <w:rFonts w:ascii="Arial" w:hAnsi="Arial" w:cs="Arial"/>
      <w:b/>
      <w:bCs/>
    </w:rPr>
  </w:style>
  <w:style w:type="paragraph" w:customStyle="1" w:styleId="xl117">
    <w:name w:val="xl117"/>
    <w:basedOn w:val="Normal"/>
    <w:rsid w:val="008B257B"/>
    <w:pPr>
      <w:pBdr>
        <w:bottom w:val="single" w:sz="4" w:space="0" w:color="auto"/>
        <w:right w:val="single" w:sz="4" w:space="0" w:color="auto"/>
      </w:pBdr>
      <w:tabs>
        <w:tab w:val="clear" w:pos="360"/>
        <w:tab w:val="clear" w:pos="720"/>
        <w:tab w:val="clear" w:pos="1080"/>
        <w:tab w:val="clear" w:pos="1440"/>
      </w:tabs>
      <w:spacing w:before="100" w:beforeAutospacing="1" w:after="100" w:afterAutospacing="1"/>
    </w:pPr>
    <w:rPr>
      <w:rFonts w:ascii="Arial" w:hAnsi="Arial" w:cs="Arial"/>
      <w:b/>
      <w:bCs/>
    </w:rPr>
  </w:style>
  <w:style w:type="paragraph" w:customStyle="1" w:styleId="xl118">
    <w:name w:val="xl118"/>
    <w:basedOn w:val="Normal"/>
    <w:rsid w:val="008B257B"/>
    <w:pPr>
      <w:pBdr>
        <w:left w:val="single" w:sz="4" w:space="0" w:color="auto"/>
        <w:bottom w:val="single" w:sz="4" w:space="0" w:color="auto"/>
      </w:pBdr>
      <w:tabs>
        <w:tab w:val="clear" w:pos="360"/>
        <w:tab w:val="clear" w:pos="720"/>
        <w:tab w:val="clear" w:pos="1080"/>
        <w:tab w:val="clear" w:pos="1440"/>
      </w:tabs>
      <w:spacing w:before="100" w:beforeAutospacing="1" w:after="100" w:afterAutospacing="1"/>
    </w:pPr>
    <w:rPr>
      <w:rFonts w:ascii="Arial" w:hAnsi="Arial" w:cs="Arial"/>
      <w:b/>
      <w:bCs/>
    </w:rPr>
  </w:style>
  <w:style w:type="paragraph" w:customStyle="1" w:styleId="xl119">
    <w:name w:val="xl119"/>
    <w:basedOn w:val="Normal"/>
    <w:rsid w:val="008B257B"/>
    <w:pPr>
      <w:pBdr>
        <w:bottom w:val="single" w:sz="4" w:space="0" w:color="auto"/>
        <w:right w:val="single" w:sz="8" w:space="0" w:color="auto"/>
      </w:pBdr>
      <w:tabs>
        <w:tab w:val="clear" w:pos="360"/>
        <w:tab w:val="clear" w:pos="720"/>
        <w:tab w:val="clear" w:pos="1080"/>
        <w:tab w:val="clear" w:pos="1440"/>
      </w:tabs>
      <w:spacing w:before="100" w:beforeAutospacing="1" w:after="100" w:afterAutospacing="1"/>
    </w:pPr>
    <w:rPr>
      <w:rFonts w:ascii="Arial" w:hAnsi="Arial" w:cs="Arial"/>
      <w:b/>
      <w:bCs/>
    </w:rPr>
  </w:style>
  <w:style w:type="paragraph" w:customStyle="1" w:styleId="xl120">
    <w:name w:val="xl120"/>
    <w:basedOn w:val="Normal"/>
    <w:rsid w:val="008B257B"/>
    <w:pPr>
      <w:pBdr>
        <w:left w:val="single" w:sz="8" w:space="0" w:color="auto"/>
        <w:bottom w:val="single" w:sz="4" w:space="0" w:color="auto"/>
      </w:pBdr>
      <w:tabs>
        <w:tab w:val="clear" w:pos="360"/>
        <w:tab w:val="clear" w:pos="720"/>
        <w:tab w:val="clear" w:pos="1080"/>
        <w:tab w:val="clear" w:pos="1440"/>
      </w:tabs>
      <w:spacing w:before="100" w:beforeAutospacing="1" w:after="100" w:afterAutospacing="1"/>
      <w:jc w:val="center"/>
    </w:pPr>
    <w:rPr>
      <w:rFonts w:ascii="Arial" w:hAnsi="Arial" w:cs="Arial"/>
      <w:b/>
      <w:bCs/>
    </w:rPr>
  </w:style>
  <w:style w:type="paragraph" w:customStyle="1" w:styleId="xl121">
    <w:name w:val="xl121"/>
    <w:basedOn w:val="Normal"/>
    <w:rsid w:val="008B257B"/>
    <w:pPr>
      <w:pBdr>
        <w:bottom w:val="single" w:sz="4" w:space="0" w:color="auto"/>
        <w:right w:val="single" w:sz="8" w:space="0" w:color="auto"/>
      </w:pBdr>
      <w:tabs>
        <w:tab w:val="clear" w:pos="360"/>
        <w:tab w:val="clear" w:pos="720"/>
        <w:tab w:val="clear" w:pos="1080"/>
        <w:tab w:val="clear" w:pos="1440"/>
      </w:tabs>
      <w:spacing w:before="100" w:beforeAutospacing="1" w:after="100" w:afterAutospacing="1"/>
      <w:jc w:val="center"/>
    </w:pPr>
    <w:rPr>
      <w:rFonts w:ascii="Arial" w:hAnsi="Arial" w:cs="Arial"/>
      <w:b/>
      <w:bCs/>
    </w:rPr>
  </w:style>
  <w:style w:type="paragraph" w:customStyle="1" w:styleId="xl122">
    <w:name w:val="xl122"/>
    <w:basedOn w:val="Normal"/>
    <w:rsid w:val="008B257B"/>
    <w:pPr>
      <w:pBdr>
        <w:bottom w:val="single" w:sz="4" w:space="0" w:color="auto"/>
        <w:right w:val="single" w:sz="4" w:space="0" w:color="auto"/>
      </w:pBdr>
      <w:tabs>
        <w:tab w:val="clear" w:pos="360"/>
        <w:tab w:val="clear" w:pos="720"/>
        <w:tab w:val="clear" w:pos="1080"/>
        <w:tab w:val="clear" w:pos="1440"/>
      </w:tabs>
      <w:spacing w:before="100" w:beforeAutospacing="1" w:after="100" w:afterAutospacing="1"/>
      <w:jc w:val="right"/>
    </w:pPr>
  </w:style>
  <w:style w:type="paragraph" w:customStyle="1" w:styleId="xl123">
    <w:name w:val="xl123"/>
    <w:basedOn w:val="Normal"/>
    <w:rsid w:val="008B257B"/>
    <w:pPr>
      <w:pBdr>
        <w:left w:val="single" w:sz="8" w:space="0" w:color="auto"/>
      </w:pBdr>
      <w:tabs>
        <w:tab w:val="clear" w:pos="360"/>
        <w:tab w:val="clear" w:pos="720"/>
        <w:tab w:val="clear" w:pos="1080"/>
        <w:tab w:val="clear" w:pos="1440"/>
      </w:tabs>
      <w:spacing w:before="100" w:beforeAutospacing="1" w:after="100" w:afterAutospacing="1"/>
      <w:jc w:val="center"/>
    </w:pPr>
  </w:style>
  <w:style w:type="paragraph" w:customStyle="1" w:styleId="xl124">
    <w:name w:val="xl124"/>
    <w:basedOn w:val="Normal"/>
    <w:rsid w:val="008B257B"/>
    <w:pPr>
      <w:tabs>
        <w:tab w:val="clear" w:pos="360"/>
        <w:tab w:val="clear" w:pos="720"/>
        <w:tab w:val="clear" w:pos="1080"/>
        <w:tab w:val="clear" w:pos="1440"/>
      </w:tabs>
      <w:spacing w:before="100" w:beforeAutospacing="1" w:after="100" w:afterAutospacing="1"/>
      <w:jc w:val="center"/>
    </w:pPr>
  </w:style>
  <w:style w:type="paragraph" w:customStyle="1" w:styleId="xl125">
    <w:name w:val="xl125"/>
    <w:basedOn w:val="Normal"/>
    <w:rsid w:val="008B257B"/>
    <w:pPr>
      <w:pBdr>
        <w:bottom w:val="single" w:sz="4" w:space="0" w:color="auto"/>
        <w:right w:val="single" w:sz="8" w:space="0" w:color="auto"/>
      </w:pBdr>
      <w:tabs>
        <w:tab w:val="clear" w:pos="360"/>
        <w:tab w:val="clear" w:pos="720"/>
        <w:tab w:val="clear" w:pos="1080"/>
        <w:tab w:val="clear" w:pos="1440"/>
      </w:tabs>
      <w:spacing w:before="100" w:beforeAutospacing="1" w:after="100" w:afterAutospacing="1"/>
      <w:jc w:val="center"/>
    </w:pPr>
  </w:style>
  <w:style w:type="paragraph" w:customStyle="1" w:styleId="xl126">
    <w:name w:val="xl126"/>
    <w:basedOn w:val="Normal"/>
    <w:rsid w:val="008B257B"/>
    <w:pPr>
      <w:pBdr>
        <w:top w:val="single" w:sz="4" w:space="0" w:color="auto"/>
        <w:bottom w:val="single" w:sz="8" w:space="0" w:color="auto"/>
      </w:pBdr>
      <w:tabs>
        <w:tab w:val="clear" w:pos="360"/>
        <w:tab w:val="clear" w:pos="720"/>
        <w:tab w:val="clear" w:pos="1080"/>
        <w:tab w:val="clear" w:pos="1440"/>
      </w:tabs>
      <w:spacing w:before="100" w:beforeAutospacing="1" w:after="100" w:afterAutospacing="1"/>
    </w:pPr>
  </w:style>
  <w:style w:type="paragraph" w:customStyle="1" w:styleId="xl127">
    <w:name w:val="xl127"/>
    <w:basedOn w:val="Normal"/>
    <w:rsid w:val="008B257B"/>
    <w:pPr>
      <w:pBdr>
        <w:bottom w:val="single" w:sz="8" w:space="0" w:color="auto"/>
      </w:pBdr>
      <w:tabs>
        <w:tab w:val="clear" w:pos="360"/>
        <w:tab w:val="clear" w:pos="720"/>
        <w:tab w:val="clear" w:pos="1080"/>
        <w:tab w:val="clear" w:pos="1440"/>
      </w:tabs>
      <w:spacing w:before="100" w:beforeAutospacing="1" w:after="100" w:afterAutospacing="1"/>
      <w:jc w:val="center"/>
    </w:pPr>
  </w:style>
  <w:style w:type="paragraph" w:customStyle="1" w:styleId="xl128">
    <w:name w:val="xl128"/>
    <w:basedOn w:val="Normal"/>
    <w:rsid w:val="008B257B"/>
    <w:pPr>
      <w:pBdr>
        <w:left w:val="single" w:sz="4" w:space="0" w:color="auto"/>
        <w:bottom w:val="single" w:sz="8" w:space="0" w:color="auto"/>
      </w:pBdr>
      <w:tabs>
        <w:tab w:val="clear" w:pos="360"/>
        <w:tab w:val="clear" w:pos="720"/>
        <w:tab w:val="clear" w:pos="1080"/>
        <w:tab w:val="clear" w:pos="1440"/>
      </w:tabs>
      <w:spacing w:before="100" w:beforeAutospacing="1" w:after="100" w:afterAutospacing="1"/>
    </w:pPr>
  </w:style>
  <w:style w:type="paragraph" w:customStyle="1" w:styleId="xl129">
    <w:name w:val="xl129"/>
    <w:basedOn w:val="Normal"/>
    <w:rsid w:val="008B257B"/>
    <w:pPr>
      <w:pBdr>
        <w:bottom w:val="single" w:sz="8" w:space="0" w:color="auto"/>
        <w:right w:val="single" w:sz="4" w:space="0" w:color="auto"/>
      </w:pBdr>
      <w:tabs>
        <w:tab w:val="clear" w:pos="360"/>
        <w:tab w:val="clear" w:pos="720"/>
        <w:tab w:val="clear" w:pos="1080"/>
        <w:tab w:val="clear" w:pos="1440"/>
      </w:tabs>
      <w:spacing w:before="100" w:beforeAutospacing="1" w:after="100" w:afterAutospacing="1"/>
    </w:pPr>
  </w:style>
  <w:style w:type="paragraph" w:customStyle="1" w:styleId="xl130">
    <w:name w:val="xl130"/>
    <w:basedOn w:val="Normal"/>
    <w:rsid w:val="008B257B"/>
    <w:pPr>
      <w:pBdr>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131">
    <w:name w:val="xl131"/>
    <w:basedOn w:val="Normal"/>
    <w:rsid w:val="008B257B"/>
    <w:pPr>
      <w:pBdr>
        <w:top w:val="single" w:sz="8" w:space="0" w:color="auto"/>
        <w:left w:val="single" w:sz="4" w:space="0" w:color="auto"/>
      </w:pBdr>
      <w:tabs>
        <w:tab w:val="clear" w:pos="360"/>
        <w:tab w:val="clear" w:pos="720"/>
        <w:tab w:val="clear" w:pos="1080"/>
        <w:tab w:val="clear" w:pos="1440"/>
      </w:tabs>
      <w:spacing w:before="100" w:beforeAutospacing="1" w:after="100" w:afterAutospacing="1"/>
    </w:pPr>
  </w:style>
  <w:style w:type="paragraph" w:customStyle="1" w:styleId="xl132">
    <w:name w:val="xl132"/>
    <w:basedOn w:val="Normal"/>
    <w:rsid w:val="008B257B"/>
    <w:pPr>
      <w:pBdr>
        <w:top w:val="single" w:sz="8" w:space="0" w:color="auto"/>
        <w:right w:val="single" w:sz="4" w:space="0" w:color="auto"/>
      </w:pBdr>
      <w:tabs>
        <w:tab w:val="clear" w:pos="360"/>
        <w:tab w:val="clear" w:pos="720"/>
        <w:tab w:val="clear" w:pos="1080"/>
        <w:tab w:val="clear" w:pos="1440"/>
      </w:tabs>
      <w:spacing w:before="100" w:beforeAutospacing="1" w:after="100" w:afterAutospacing="1"/>
    </w:pPr>
  </w:style>
  <w:style w:type="paragraph" w:customStyle="1" w:styleId="xl133">
    <w:name w:val="xl133"/>
    <w:basedOn w:val="Normal"/>
    <w:rsid w:val="008B257B"/>
    <w:pPr>
      <w:pBdr>
        <w:top w:val="single" w:sz="8"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134">
    <w:name w:val="xl134"/>
    <w:basedOn w:val="Normal"/>
    <w:rsid w:val="008B257B"/>
    <w:pPr>
      <w:pBdr>
        <w:top w:val="single" w:sz="8" w:space="0" w:color="auto"/>
        <w:right w:val="single" w:sz="8" w:space="0" w:color="auto"/>
      </w:pBdr>
      <w:tabs>
        <w:tab w:val="clear" w:pos="360"/>
        <w:tab w:val="clear" w:pos="720"/>
        <w:tab w:val="clear" w:pos="1080"/>
        <w:tab w:val="clear" w:pos="1440"/>
      </w:tabs>
      <w:spacing w:before="100" w:beforeAutospacing="1" w:after="100" w:afterAutospacing="1"/>
      <w:jc w:val="right"/>
    </w:pPr>
  </w:style>
  <w:style w:type="paragraph" w:customStyle="1" w:styleId="xl135">
    <w:name w:val="xl135"/>
    <w:basedOn w:val="Normal"/>
    <w:rsid w:val="008B257B"/>
    <w:pPr>
      <w:pBdr>
        <w:top w:val="single" w:sz="8" w:space="0" w:color="auto"/>
      </w:pBdr>
      <w:tabs>
        <w:tab w:val="clear" w:pos="360"/>
        <w:tab w:val="clear" w:pos="720"/>
        <w:tab w:val="clear" w:pos="1080"/>
        <w:tab w:val="clear" w:pos="1440"/>
      </w:tabs>
      <w:spacing w:before="100" w:beforeAutospacing="1" w:after="100" w:afterAutospacing="1"/>
    </w:pPr>
  </w:style>
  <w:style w:type="paragraph" w:customStyle="1" w:styleId="xl136">
    <w:name w:val="xl136"/>
    <w:basedOn w:val="Normal"/>
    <w:rsid w:val="008B257B"/>
    <w:pPr>
      <w:pBdr>
        <w:top w:val="single" w:sz="8" w:space="0" w:color="auto"/>
        <w:left w:val="single" w:sz="8" w:space="0" w:color="auto"/>
        <w:right w:val="single" w:sz="8" w:space="0" w:color="auto"/>
      </w:pBdr>
      <w:tabs>
        <w:tab w:val="clear" w:pos="360"/>
        <w:tab w:val="clear" w:pos="720"/>
        <w:tab w:val="clear" w:pos="1080"/>
        <w:tab w:val="clear" w:pos="1440"/>
      </w:tabs>
      <w:spacing w:before="100" w:beforeAutospacing="1" w:after="100" w:afterAutospacing="1"/>
      <w:jc w:val="right"/>
    </w:pPr>
  </w:style>
  <w:style w:type="paragraph" w:customStyle="1" w:styleId="xl137">
    <w:name w:val="xl137"/>
    <w:basedOn w:val="Normal"/>
    <w:rsid w:val="008B257B"/>
    <w:pPr>
      <w:pBdr>
        <w:left w:val="single" w:sz="4" w:space="0" w:color="auto"/>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138">
    <w:name w:val="xl138"/>
    <w:basedOn w:val="Normal"/>
    <w:rsid w:val="008B257B"/>
    <w:pPr>
      <w:pBdr>
        <w:left w:val="single" w:sz="4" w:space="0" w:color="auto"/>
      </w:pBdr>
      <w:tabs>
        <w:tab w:val="clear" w:pos="360"/>
        <w:tab w:val="clear" w:pos="720"/>
        <w:tab w:val="clear" w:pos="1080"/>
        <w:tab w:val="clear" w:pos="1440"/>
      </w:tabs>
      <w:spacing w:before="100" w:beforeAutospacing="1" w:after="100" w:afterAutospacing="1"/>
    </w:pPr>
  </w:style>
  <w:style w:type="paragraph" w:customStyle="1" w:styleId="xl139">
    <w:name w:val="xl139"/>
    <w:basedOn w:val="Normal"/>
    <w:rsid w:val="008B257B"/>
    <w:pPr>
      <w:pBdr>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140">
    <w:name w:val="xl140"/>
    <w:basedOn w:val="Normal"/>
    <w:rsid w:val="008B257B"/>
    <w:pPr>
      <w:pBdr>
        <w:left w:val="single" w:sz="8" w:space="0" w:color="auto"/>
        <w:bottom w:val="single" w:sz="4"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141">
    <w:name w:val="xl141"/>
    <w:basedOn w:val="Normal"/>
    <w:rsid w:val="008B257B"/>
    <w:pPr>
      <w:pBdr>
        <w:bottom w:val="single" w:sz="4"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142">
    <w:name w:val="xl142"/>
    <w:basedOn w:val="Normal"/>
    <w:rsid w:val="008B257B"/>
    <w:pPr>
      <w:pBdr>
        <w:left w:val="single" w:sz="8" w:space="0" w:color="auto"/>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143">
    <w:name w:val="xl143"/>
    <w:basedOn w:val="Normal"/>
    <w:rsid w:val="008B257B"/>
    <w:pPr>
      <w:pBdr>
        <w:bottom w:val="single" w:sz="4" w:space="0" w:color="auto"/>
        <w:right w:val="single" w:sz="4" w:space="0" w:color="auto"/>
      </w:pBdr>
      <w:tabs>
        <w:tab w:val="clear" w:pos="360"/>
        <w:tab w:val="clear" w:pos="720"/>
        <w:tab w:val="clear" w:pos="1080"/>
        <w:tab w:val="clear" w:pos="1440"/>
      </w:tabs>
      <w:spacing w:before="100" w:beforeAutospacing="1" w:after="100" w:afterAutospacing="1"/>
    </w:pPr>
  </w:style>
  <w:style w:type="paragraph" w:customStyle="1" w:styleId="xl144">
    <w:name w:val="xl144"/>
    <w:basedOn w:val="Normal"/>
    <w:rsid w:val="008B257B"/>
    <w:pPr>
      <w:pBdr>
        <w:top w:val="single" w:sz="4" w:space="0" w:color="auto"/>
        <w:left w:val="single" w:sz="8"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145">
    <w:name w:val="xl145"/>
    <w:basedOn w:val="Normal"/>
    <w:rsid w:val="008B257B"/>
    <w:pPr>
      <w:pBdr>
        <w:top w:val="single" w:sz="4" w:space="0" w:color="auto"/>
        <w:right w:val="single" w:sz="4" w:space="0" w:color="auto"/>
      </w:pBdr>
      <w:tabs>
        <w:tab w:val="clear" w:pos="360"/>
        <w:tab w:val="clear" w:pos="720"/>
        <w:tab w:val="clear" w:pos="1080"/>
        <w:tab w:val="clear" w:pos="1440"/>
      </w:tabs>
      <w:spacing w:before="100" w:beforeAutospacing="1" w:after="100" w:afterAutospacing="1"/>
    </w:pPr>
  </w:style>
  <w:style w:type="paragraph" w:customStyle="1" w:styleId="xl146">
    <w:name w:val="xl146"/>
    <w:basedOn w:val="Normal"/>
    <w:rsid w:val="008B257B"/>
    <w:pPr>
      <w:pBdr>
        <w:top w:val="single" w:sz="4" w:space="0" w:color="auto"/>
        <w:left w:val="single" w:sz="4" w:space="0" w:color="auto"/>
      </w:pBdr>
      <w:tabs>
        <w:tab w:val="clear" w:pos="360"/>
        <w:tab w:val="clear" w:pos="720"/>
        <w:tab w:val="clear" w:pos="1080"/>
        <w:tab w:val="clear" w:pos="1440"/>
      </w:tabs>
      <w:spacing w:before="100" w:beforeAutospacing="1" w:after="100" w:afterAutospacing="1"/>
    </w:pPr>
  </w:style>
  <w:style w:type="paragraph" w:customStyle="1" w:styleId="xl147">
    <w:name w:val="xl147"/>
    <w:basedOn w:val="Normal"/>
    <w:rsid w:val="008B257B"/>
    <w:pPr>
      <w:pBdr>
        <w:top w:val="single" w:sz="4" w:space="0" w:color="auto"/>
        <w:right w:val="single" w:sz="4" w:space="0" w:color="auto"/>
      </w:pBdr>
      <w:tabs>
        <w:tab w:val="clear" w:pos="360"/>
        <w:tab w:val="clear" w:pos="720"/>
        <w:tab w:val="clear" w:pos="1080"/>
        <w:tab w:val="clear" w:pos="1440"/>
      </w:tabs>
      <w:spacing w:before="100" w:beforeAutospacing="1" w:after="100" w:afterAutospacing="1"/>
    </w:pPr>
  </w:style>
  <w:style w:type="paragraph" w:customStyle="1" w:styleId="xl148">
    <w:name w:val="xl148"/>
    <w:basedOn w:val="Normal"/>
    <w:rsid w:val="008B257B"/>
    <w:pPr>
      <w:pBdr>
        <w:top w:val="single" w:sz="4" w:space="0" w:color="auto"/>
        <w:left w:val="single" w:sz="8"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149">
    <w:name w:val="xl149"/>
    <w:basedOn w:val="Normal"/>
    <w:rsid w:val="008B257B"/>
    <w:pPr>
      <w:pBdr>
        <w:bottom w:val="single" w:sz="4" w:space="0" w:color="auto"/>
        <w:right w:val="single" w:sz="4" w:space="0" w:color="auto"/>
      </w:pBdr>
      <w:tabs>
        <w:tab w:val="clear" w:pos="360"/>
        <w:tab w:val="clear" w:pos="720"/>
        <w:tab w:val="clear" w:pos="1080"/>
        <w:tab w:val="clear" w:pos="1440"/>
      </w:tabs>
      <w:spacing w:before="100" w:beforeAutospacing="1" w:after="100" w:afterAutospacing="1"/>
    </w:pPr>
  </w:style>
  <w:style w:type="paragraph" w:customStyle="1" w:styleId="xl150">
    <w:name w:val="xl150"/>
    <w:basedOn w:val="Normal"/>
    <w:rsid w:val="008B257B"/>
    <w:pPr>
      <w:pBdr>
        <w:top w:val="single" w:sz="4" w:space="0" w:color="auto"/>
        <w:left w:val="single" w:sz="8" w:space="0" w:color="auto"/>
        <w:bottom w:val="single" w:sz="4"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151">
    <w:name w:val="xl151"/>
    <w:basedOn w:val="Normal"/>
    <w:rsid w:val="008B257B"/>
    <w:pPr>
      <w:pBdr>
        <w:top w:val="single" w:sz="4" w:space="0" w:color="auto"/>
      </w:pBdr>
      <w:tabs>
        <w:tab w:val="clear" w:pos="360"/>
        <w:tab w:val="clear" w:pos="720"/>
        <w:tab w:val="clear" w:pos="1080"/>
        <w:tab w:val="clear" w:pos="1440"/>
      </w:tabs>
      <w:spacing w:before="100" w:beforeAutospacing="1" w:after="100" w:afterAutospacing="1"/>
    </w:pPr>
  </w:style>
  <w:style w:type="paragraph" w:customStyle="1" w:styleId="xl152">
    <w:name w:val="xl152"/>
    <w:basedOn w:val="Normal"/>
    <w:rsid w:val="008B257B"/>
    <w:pPr>
      <w:pBdr>
        <w:top w:val="single" w:sz="4" w:space="0" w:color="auto"/>
        <w:left w:val="single" w:sz="4" w:space="0" w:color="auto"/>
      </w:pBdr>
      <w:tabs>
        <w:tab w:val="clear" w:pos="360"/>
        <w:tab w:val="clear" w:pos="720"/>
        <w:tab w:val="clear" w:pos="1080"/>
        <w:tab w:val="clear" w:pos="1440"/>
      </w:tabs>
      <w:spacing w:before="100" w:beforeAutospacing="1" w:after="100" w:afterAutospacing="1"/>
    </w:pPr>
  </w:style>
  <w:style w:type="paragraph" w:customStyle="1" w:styleId="xl153">
    <w:name w:val="xl153"/>
    <w:basedOn w:val="Normal"/>
    <w:rsid w:val="008B257B"/>
    <w:pPr>
      <w:pBdr>
        <w:top w:val="single" w:sz="4" w:space="0" w:color="auto"/>
        <w:left w:val="single" w:sz="8" w:space="0" w:color="auto"/>
      </w:pBdr>
      <w:tabs>
        <w:tab w:val="clear" w:pos="360"/>
        <w:tab w:val="clear" w:pos="720"/>
        <w:tab w:val="clear" w:pos="1080"/>
        <w:tab w:val="clear" w:pos="1440"/>
      </w:tabs>
      <w:spacing w:before="100" w:beforeAutospacing="1" w:after="100" w:afterAutospacing="1"/>
    </w:pPr>
  </w:style>
  <w:style w:type="paragraph" w:customStyle="1" w:styleId="xl154">
    <w:name w:val="xl154"/>
    <w:basedOn w:val="Normal"/>
    <w:rsid w:val="008B257B"/>
    <w:pPr>
      <w:pBdr>
        <w:top w:val="single" w:sz="4" w:space="0" w:color="auto"/>
        <w:left w:val="single" w:sz="8" w:space="0" w:color="auto"/>
      </w:pBdr>
      <w:tabs>
        <w:tab w:val="clear" w:pos="360"/>
        <w:tab w:val="clear" w:pos="720"/>
        <w:tab w:val="clear" w:pos="1080"/>
        <w:tab w:val="clear" w:pos="1440"/>
      </w:tabs>
      <w:spacing w:before="100" w:beforeAutospacing="1" w:after="100" w:afterAutospacing="1"/>
    </w:pPr>
  </w:style>
  <w:style w:type="paragraph" w:customStyle="1" w:styleId="xl155">
    <w:name w:val="xl155"/>
    <w:basedOn w:val="Normal"/>
    <w:rsid w:val="008B257B"/>
    <w:pPr>
      <w:pBdr>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156">
    <w:name w:val="xl156"/>
    <w:basedOn w:val="Normal"/>
    <w:rsid w:val="008B257B"/>
    <w:pPr>
      <w:pBdr>
        <w:left w:val="single" w:sz="8" w:space="0" w:color="auto"/>
      </w:pBdr>
      <w:tabs>
        <w:tab w:val="clear" w:pos="360"/>
        <w:tab w:val="clear" w:pos="720"/>
        <w:tab w:val="clear" w:pos="1080"/>
        <w:tab w:val="clear" w:pos="1440"/>
      </w:tabs>
      <w:spacing w:before="100" w:beforeAutospacing="1" w:after="100" w:afterAutospacing="1"/>
    </w:pPr>
  </w:style>
  <w:style w:type="paragraph" w:customStyle="1" w:styleId="xl157">
    <w:name w:val="xl157"/>
    <w:basedOn w:val="Normal"/>
    <w:rsid w:val="008B257B"/>
    <w:pPr>
      <w:pBdr>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158">
    <w:name w:val="xl158"/>
    <w:basedOn w:val="Normal"/>
    <w:rsid w:val="008B257B"/>
    <w:pPr>
      <w:pBdr>
        <w:bottom w:val="single" w:sz="4"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159">
    <w:name w:val="xl159"/>
    <w:basedOn w:val="Normal"/>
    <w:rsid w:val="008B257B"/>
    <w:pPr>
      <w:pBdr>
        <w:left w:val="single" w:sz="8" w:space="0" w:color="auto"/>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160">
    <w:name w:val="xl160"/>
    <w:basedOn w:val="Normal"/>
    <w:rsid w:val="008B257B"/>
    <w:pPr>
      <w:pBdr>
        <w:top w:val="single" w:sz="4" w:space="0" w:color="auto"/>
        <w:left w:val="single" w:sz="8"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161">
    <w:name w:val="xl161"/>
    <w:basedOn w:val="Normal"/>
    <w:rsid w:val="008B257B"/>
    <w:pPr>
      <w:pBdr>
        <w:right w:val="single" w:sz="8" w:space="0" w:color="auto"/>
      </w:pBdr>
      <w:tabs>
        <w:tab w:val="clear" w:pos="360"/>
        <w:tab w:val="clear" w:pos="720"/>
        <w:tab w:val="clear" w:pos="1080"/>
        <w:tab w:val="clear" w:pos="1440"/>
      </w:tabs>
      <w:spacing w:before="100" w:beforeAutospacing="1" w:after="100" w:afterAutospacing="1"/>
    </w:pPr>
    <w:rPr>
      <w:rFonts w:ascii="Arial" w:hAnsi="Arial" w:cs="Arial"/>
    </w:rPr>
  </w:style>
  <w:style w:type="paragraph" w:customStyle="1" w:styleId="xl162">
    <w:name w:val="xl162"/>
    <w:basedOn w:val="Normal"/>
    <w:rsid w:val="008B257B"/>
    <w:pPr>
      <w:pBdr>
        <w:left w:val="single" w:sz="8" w:space="0" w:color="auto"/>
        <w:bottom w:val="single" w:sz="4"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163">
    <w:name w:val="xl163"/>
    <w:basedOn w:val="Normal"/>
    <w:rsid w:val="008B257B"/>
    <w:pPr>
      <w:pBdr>
        <w:bottom w:val="single" w:sz="8" w:space="0" w:color="auto"/>
      </w:pBdr>
      <w:tabs>
        <w:tab w:val="clear" w:pos="360"/>
        <w:tab w:val="clear" w:pos="720"/>
        <w:tab w:val="clear" w:pos="1080"/>
        <w:tab w:val="clear" w:pos="1440"/>
      </w:tabs>
      <w:spacing w:before="100" w:beforeAutospacing="1" w:after="100" w:afterAutospacing="1"/>
    </w:pPr>
  </w:style>
  <w:style w:type="paragraph" w:customStyle="1" w:styleId="xl164">
    <w:name w:val="xl164"/>
    <w:basedOn w:val="Normal"/>
    <w:rsid w:val="008B257B"/>
    <w:pPr>
      <w:pBdr>
        <w:left w:val="single" w:sz="4" w:space="0" w:color="auto"/>
        <w:bottom w:val="single" w:sz="8" w:space="0" w:color="auto"/>
      </w:pBdr>
      <w:tabs>
        <w:tab w:val="clear" w:pos="360"/>
        <w:tab w:val="clear" w:pos="720"/>
        <w:tab w:val="clear" w:pos="1080"/>
        <w:tab w:val="clear" w:pos="1440"/>
      </w:tabs>
      <w:spacing w:before="100" w:beforeAutospacing="1" w:after="100" w:afterAutospacing="1"/>
    </w:pPr>
  </w:style>
  <w:style w:type="paragraph" w:customStyle="1" w:styleId="xl165">
    <w:name w:val="xl165"/>
    <w:basedOn w:val="Normal"/>
    <w:rsid w:val="008B257B"/>
    <w:pPr>
      <w:pBdr>
        <w:top w:val="single" w:sz="8" w:space="0" w:color="auto"/>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166">
    <w:name w:val="xl166"/>
    <w:basedOn w:val="Normal"/>
    <w:rsid w:val="008B257B"/>
    <w:pPr>
      <w:pBdr>
        <w:top w:val="single" w:sz="8" w:space="0" w:color="auto"/>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167">
    <w:name w:val="xl167"/>
    <w:basedOn w:val="Normal"/>
    <w:rsid w:val="008B257B"/>
    <w:pPr>
      <w:pBdr>
        <w:top w:val="single" w:sz="8" w:space="0" w:color="auto"/>
        <w:left w:val="single" w:sz="4" w:space="0" w:color="auto"/>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168">
    <w:name w:val="xl168"/>
    <w:basedOn w:val="Normal"/>
    <w:rsid w:val="008B257B"/>
    <w:pPr>
      <w:pBdr>
        <w:top w:val="single" w:sz="8" w:space="0" w:color="auto"/>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169">
    <w:name w:val="xl169"/>
    <w:basedOn w:val="Normal"/>
    <w:rsid w:val="008B257B"/>
    <w:pPr>
      <w:pBdr>
        <w:left w:val="single" w:sz="8" w:space="0" w:color="auto"/>
        <w:bottom w:val="single" w:sz="4"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170">
    <w:name w:val="xl170"/>
    <w:basedOn w:val="Normal"/>
    <w:rsid w:val="008B257B"/>
    <w:pPr>
      <w:pBdr>
        <w:left w:val="single" w:sz="4" w:space="0" w:color="auto"/>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171">
    <w:name w:val="xl171"/>
    <w:basedOn w:val="Normal"/>
    <w:rsid w:val="008B257B"/>
    <w:pPr>
      <w:pBdr>
        <w:left w:val="single" w:sz="8" w:space="0" w:color="auto"/>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172">
    <w:name w:val="xl172"/>
    <w:basedOn w:val="Normal"/>
    <w:rsid w:val="008B257B"/>
    <w:pPr>
      <w:pBdr>
        <w:left w:val="single" w:sz="4" w:space="0" w:color="auto"/>
      </w:pBdr>
      <w:tabs>
        <w:tab w:val="clear" w:pos="360"/>
        <w:tab w:val="clear" w:pos="720"/>
        <w:tab w:val="clear" w:pos="1080"/>
        <w:tab w:val="clear" w:pos="1440"/>
      </w:tabs>
      <w:spacing w:before="100" w:beforeAutospacing="1" w:after="100" w:afterAutospacing="1"/>
    </w:pPr>
  </w:style>
  <w:style w:type="paragraph" w:customStyle="1" w:styleId="xl173">
    <w:name w:val="xl173"/>
    <w:basedOn w:val="Normal"/>
    <w:rsid w:val="008B257B"/>
    <w:pPr>
      <w:pBdr>
        <w:top w:val="single" w:sz="4" w:space="0" w:color="auto"/>
      </w:pBdr>
      <w:tabs>
        <w:tab w:val="clear" w:pos="360"/>
        <w:tab w:val="clear" w:pos="720"/>
        <w:tab w:val="clear" w:pos="1080"/>
        <w:tab w:val="clear" w:pos="1440"/>
      </w:tabs>
      <w:spacing w:before="100" w:beforeAutospacing="1" w:after="100" w:afterAutospacing="1"/>
    </w:pPr>
  </w:style>
  <w:style w:type="paragraph" w:customStyle="1" w:styleId="xl174">
    <w:name w:val="xl174"/>
    <w:basedOn w:val="Normal"/>
    <w:rsid w:val="008B257B"/>
    <w:pPr>
      <w:pBdr>
        <w:left w:val="single" w:sz="4" w:space="0" w:color="auto"/>
      </w:pBdr>
      <w:tabs>
        <w:tab w:val="clear" w:pos="360"/>
        <w:tab w:val="clear" w:pos="720"/>
        <w:tab w:val="clear" w:pos="1080"/>
        <w:tab w:val="clear" w:pos="1440"/>
      </w:tabs>
      <w:spacing w:before="100" w:beforeAutospacing="1" w:after="100" w:afterAutospacing="1"/>
    </w:pPr>
  </w:style>
  <w:style w:type="paragraph" w:customStyle="1" w:styleId="xl175">
    <w:name w:val="xl175"/>
    <w:basedOn w:val="Normal"/>
    <w:rsid w:val="008B257B"/>
    <w:pPr>
      <w:pBdr>
        <w:left w:val="single" w:sz="8" w:space="0" w:color="auto"/>
      </w:pBdr>
      <w:tabs>
        <w:tab w:val="clear" w:pos="360"/>
        <w:tab w:val="clear" w:pos="720"/>
        <w:tab w:val="clear" w:pos="1080"/>
        <w:tab w:val="clear" w:pos="1440"/>
      </w:tabs>
      <w:spacing w:before="100" w:beforeAutospacing="1" w:after="100" w:afterAutospacing="1"/>
    </w:pPr>
  </w:style>
  <w:style w:type="paragraph" w:customStyle="1" w:styleId="xl176">
    <w:name w:val="xl176"/>
    <w:basedOn w:val="Normal"/>
    <w:rsid w:val="008B257B"/>
    <w:pPr>
      <w:pBdr>
        <w:left w:val="single" w:sz="8" w:space="0" w:color="auto"/>
        <w:bottom w:val="single" w:sz="8"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177">
    <w:name w:val="xl177"/>
    <w:basedOn w:val="Normal"/>
    <w:rsid w:val="008B257B"/>
    <w:pPr>
      <w:pBdr>
        <w:bottom w:val="single" w:sz="8" w:space="0" w:color="auto"/>
        <w:right w:val="single" w:sz="4" w:space="0" w:color="auto"/>
      </w:pBdr>
      <w:tabs>
        <w:tab w:val="clear" w:pos="360"/>
        <w:tab w:val="clear" w:pos="720"/>
        <w:tab w:val="clear" w:pos="1080"/>
        <w:tab w:val="clear" w:pos="1440"/>
      </w:tabs>
      <w:spacing w:before="100" w:beforeAutospacing="1" w:after="100" w:afterAutospacing="1"/>
    </w:pPr>
  </w:style>
  <w:style w:type="paragraph" w:customStyle="1" w:styleId="xl178">
    <w:name w:val="xl178"/>
    <w:basedOn w:val="Normal"/>
    <w:rsid w:val="008B257B"/>
    <w:pPr>
      <w:pBdr>
        <w:left w:val="single" w:sz="8" w:space="0" w:color="auto"/>
        <w:bottom w:val="single" w:sz="8" w:space="0" w:color="auto"/>
      </w:pBdr>
      <w:tabs>
        <w:tab w:val="clear" w:pos="360"/>
        <w:tab w:val="clear" w:pos="720"/>
        <w:tab w:val="clear" w:pos="1080"/>
        <w:tab w:val="clear" w:pos="1440"/>
      </w:tabs>
      <w:spacing w:before="100" w:beforeAutospacing="1" w:after="100" w:afterAutospacing="1"/>
    </w:pPr>
  </w:style>
  <w:style w:type="paragraph" w:customStyle="1" w:styleId="xl179">
    <w:name w:val="xl179"/>
    <w:basedOn w:val="Normal"/>
    <w:rsid w:val="008B257B"/>
    <w:pPr>
      <w:pBdr>
        <w:top w:val="single" w:sz="8" w:space="0" w:color="auto"/>
        <w:left w:val="single" w:sz="8" w:space="0" w:color="auto"/>
        <w:bottom w:val="single" w:sz="8" w:space="0" w:color="auto"/>
      </w:pBdr>
      <w:tabs>
        <w:tab w:val="clear" w:pos="360"/>
        <w:tab w:val="clear" w:pos="720"/>
        <w:tab w:val="clear" w:pos="1080"/>
        <w:tab w:val="clear" w:pos="1440"/>
      </w:tabs>
      <w:spacing w:before="100" w:beforeAutospacing="1" w:after="100" w:afterAutospacing="1"/>
    </w:pPr>
  </w:style>
  <w:style w:type="paragraph" w:customStyle="1" w:styleId="xl180">
    <w:name w:val="xl180"/>
    <w:basedOn w:val="Normal"/>
    <w:rsid w:val="008B257B"/>
    <w:pPr>
      <w:pBdr>
        <w:top w:val="single" w:sz="8" w:space="0" w:color="auto"/>
        <w:bottom w:val="single" w:sz="8" w:space="0" w:color="auto"/>
      </w:pBdr>
      <w:tabs>
        <w:tab w:val="clear" w:pos="360"/>
        <w:tab w:val="clear" w:pos="720"/>
        <w:tab w:val="clear" w:pos="1080"/>
        <w:tab w:val="clear" w:pos="1440"/>
      </w:tabs>
      <w:spacing w:before="100" w:beforeAutospacing="1" w:after="100" w:afterAutospacing="1"/>
    </w:pPr>
  </w:style>
  <w:style w:type="paragraph" w:customStyle="1" w:styleId="xl181">
    <w:name w:val="xl181"/>
    <w:basedOn w:val="Normal"/>
    <w:rsid w:val="008B257B"/>
    <w:pPr>
      <w:pBdr>
        <w:top w:val="single" w:sz="8" w:space="0" w:color="auto"/>
        <w:bottom w:val="single" w:sz="8"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182">
    <w:name w:val="xl182"/>
    <w:basedOn w:val="Normal"/>
    <w:rsid w:val="008B257B"/>
    <w:pPr>
      <w:pBdr>
        <w:bottom w:val="single" w:sz="8" w:space="0" w:color="auto"/>
      </w:pBdr>
      <w:tabs>
        <w:tab w:val="clear" w:pos="360"/>
        <w:tab w:val="clear" w:pos="720"/>
        <w:tab w:val="clear" w:pos="1080"/>
        <w:tab w:val="clear" w:pos="1440"/>
      </w:tabs>
      <w:spacing w:before="100" w:beforeAutospacing="1" w:after="100" w:afterAutospacing="1"/>
      <w:jc w:val="center"/>
    </w:pPr>
  </w:style>
  <w:style w:type="paragraph" w:customStyle="1" w:styleId="xl183">
    <w:name w:val="xl183"/>
    <w:basedOn w:val="Normal"/>
    <w:rsid w:val="008B257B"/>
    <w:pPr>
      <w:pBdr>
        <w:bottom w:val="single" w:sz="8" w:space="0" w:color="auto"/>
        <w:right w:val="single" w:sz="8" w:space="0" w:color="auto"/>
      </w:pBdr>
      <w:tabs>
        <w:tab w:val="clear" w:pos="360"/>
        <w:tab w:val="clear" w:pos="720"/>
        <w:tab w:val="clear" w:pos="1080"/>
        <w:tab w:val="clear" w:pos="1440"/>
      </w:tabs>
      <w:spacing w:before="100" w:beforeAutospacing="1" w:after="100" w:afterAutospacing="1"/>
    </w:pPr>
  </w:style>
  <w:style w:type="paragraph" w:styleId="ListParagraph">
    <w:name w:val="List Paragraph"/>
    <w:basedOn w:val="Normal"/>
    <w:uiPriority w:val="34"/>
    <w:qFormat/>
    <w:rsid w:val="00AF10A3"/>
    <w:pPr>
      <w:ind w:left="720"/>
      <w:contextualSpacing/>
    </w:pPr>
  </w:style>
  <w:style w:type="paragraph" w:styleId="Title">
    <w:name w:val="Title"/>
    <w:basedOn w:val="Normal"/>
    <w:next w:val="Normal"/>
    <w:link w:val="TitleChar"/>
    <w:uiPriority w:val="10"/>
    <w:qFormat/>
    <w:rsid w:val="001F3A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3A9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F3A9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F3A98"/>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360"/>
        <w:tab w:val="left" w:pos="720"/>
        <w:tab w:val="left" w:pos="1080"/>
        <w:tab w:val="left" w:pos="1440"/>
      </w:tabs>
      <w:spacing w:after="120"/>
    </w:pPr>
    <w:rPr>
      <w:sz w:val="24"/>
      <w:szCs w:val="24"/>
    </w:rPr>
  </w:style>
  <w:style w:type="paragraph" w:styleId="Heading1">
    <w:name w:val="heading 1"/>
    <w:basedOn w:val="Normal"/>
    <w:next w:val="Normal"/>
    <w:qFormat/>
    <w:rsid w:val="00BB7358"/>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153CD9"/>
    <w:pPr>
      <w:keepNext/>
      <w:tabs>
        <w:tab w:val="clear" w:pos="360"/>
        <w:tab w:val="clear" w:pos="720"/>
        <w:tab w:val="clear" w:pos="1080"/>
        <w:tab w:val="clear" w:pos="1440"/>
      </w:tabs>
      <w:spacing w:after="0"/>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1" w:color="auto"/>
      </w:pBdr>
      <w:tabs>
        <w:tab w:val="right" w:pos="9000"/>
      </w:tabs>
    </w:pPr>
    <w:rPr>
      <w:rFonts w:ascii="Arial" w:hAnsi="Arial" w:cs="Arial"/>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ection">
    <w:name w:val="Section"/>
    <w:basedOn w:val="Normal"/>
    <w:pPr>
      <w:keepNext/>
      <w:tabs>
        <w:tab w:val="clear" w:pos="360"/>
        <w:tab w:val="clear" w:pos="1080"/>
      </w:tabs>
      <w:spacing w:before="240"/>
    </w:pPr>
    <w:rPr>
      <w:b/>
      <w:bCs/>
    </w:rPr>
  </w:style>
  <w:style w:type="paragraph" w:styleId="BodyText">
    <w:name w:val="Body Text"/>
    <w:basedOn w:val="Normal"/>
    <w:rsid w:val="00FD5906"/>
    <w:pPr>
      <w:widowControl w:val="0"/>
      <w:tabs>
        <w:tab w:val="clear" w:pos="360"/>
        <w:tab w:val="clear" w:pos="720"/>
        <w:tab w:val="clear" w:pos="1080"/>
        <w:tab w:val="clear" w:pos="1440"/>
      </w:tabs>
      <w:spacing w:after="0"/>
      <w:jc w:val="both"/>
    </w:pPr>
    <w:rPr>
      <w:rFonts w:ascii="CG Times" w:hAnsi="CG Times"/>
      <w:snapToGrid w:val="0"/>
      <w:szCs w:val="20"/>
    </w:rPr>
  </w:style>
  <w:style w:type="paragraph" w:customStyle="1" w:styleId="SectionTitle">
    <w:name w:val="Section Title"/>
    <w:basedOn w:val="Section"/>
    <w:pPr>
      <w:spacing w:after="360"/>
      <w:jc w:val="center"/>
    </w:pPr>
    <w:rPr>
      <w:caps/>
    </w:rPr>
  </w:style>
  <w:style w:type="paragraph" w:customStyle="1" w:styleId="Subsectiontext">
    <w:name w:val="Subsection text"/>
    <w:basedOn w:val="Normal"/>
    <w:pPr>
      <w:widowControl w:val="0"/>
      <w:autoSpaceDE w:val="0"/>
      <w:autoSpaceDN w:val="0"/>
      <w:adjustRightInd w:val="0"/>
      <w:ind w:left="360"/>
      <w:jc w:val="both"/>
    </w:pPr>
  </w:style>
  <w:style w:type="paragraph" w:styleId="BodyTextIndent2">
    <w:name w:val="Body Text Indent 2"/>
    <w:basedOn w:val="Normal"/>
    <w:rsid w:val="00FD5906"/>
    <w:pPr>
      <w:widowControl w:val="0"/>
      <w:tabs>
        <w:tab w:val="clear" w:pos="360"/>
        <w:tab w:val="clear" w:pos="720"/>
        <w:tab w:val="clear" w:pos="1080"/>
        <w:tab w:val="clear" w:pos="1440"/>
      </w:tabs>
      <w:spacing w:after="0"/>
      <w:ind w:left="720"/>
      <w:jc w:val="both"/>
    </w:pPr>
    <w:rPr>
      <w:rFonts w:ascii="CG Times" w:hAnsi="CG Times"/>
      <w:snapToGrid w:val="0"/>
      <w:sz w:val="22"/>
      <w:szCs w:val="20"/>
    </w:rPr>
  </w:style>
  <w:style w:type="paragraph" w:customStyle="1" w:styleId="Section0">
    <w:name w:val="Section #"/>
    <w:basedOn w:val="Normal"/>
    <w:rsid w:val="009E4BB9"/>
    <w:pPr>
      <w:keepLines/>
      <w:tabs>
        <w:tab w:val="left" w:pos="900"/>
        <w:tab w:val="right" w:leader="dot" w:pos="6480"/>
      </w:tabs>
      <w:spacing w:before="120" w:line="240" w:lineRule="exact"/>
    </w:pPr>
    <w:rPr>
      <w:sz w:val="22"/>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basedOn w:val="DefaultParagraphFont"/>
    <w:qFormat/>
    <w:rsid w:val="00461C42"/>
    <w:rPr>
      <w:b/>
      <w:bCs/>
    </w:rPr>
  </w:style>
  <w:style w:type="character" w:styleId="Emphasis">
    <w:name w:val="Emphasis"/>
    <w:basedOn w:val="DefaultParagraphFont"/>
    <w:qFormat/>
    <w:rsid w:val="00BB3893"/>
    <w:rPr>
      <w:i/>
      <w:iCs/>
    </w:rPr>
  </w:style>
  <w:style w:type="paragraph" w:styleId="NormalWeb">
    <w:name w:val="Normal (Web)"/>
    <w:basedOn w:val="Normal"/>
    <w:rsid w:val="00BB3893"/>
    <w:pPr>
      <w:tabs>
        <w:tab w:val="clear" w:pos="360"/>
        <w:tab w:val="clear" w:pos="720"/>
        <w:tab w:val="clear" w:pos="1080"/>
        <w:tab w:val="clear" w:pos="1440"/>
      </w:tabs>
      <w:spacing w:before="100" w:beforeAutospacing="1" w:after="100" w:afterAutospacing="1"/>
    </w:pPr>
  </w:style>
  <w:style w:type="character" w:styleId="Hyperlink">
    <w:name w:val="Hyperlink"/>
    <w:basedOn w:val="DefaultParagraphFont"/>
    <w:rsid w:val="008B257B"/>
    <w:rPr>
      <w:color w:val="0000FF"/>
      <w:u w:val="single"/>
    </w:rPr>
  </w:style>
  <w:style w:type="character" w:styleId="FollowedHyperlink">
    <w:name w:val="FollowedHyperlink"/>
    <w:basedOn w:val="DefaultParagraphFont"/>
    <w:rsid w:val="008B257B"/>
    <w:rPr>
      <w:color w:val="800080"/>
      <w:u w:val="single"/>
    </w:rPr>
  </w:style>
  <w:style w:type="paragraph" w:customStyle="1" w:styleId="font5">
    <w:name w:val="font5"/>
    <w:basedOn w:val="Normal"/>
    <w:rsid w:val="008B257B"/>
    <w:pPr>
      <w:tabs>
        <w:tab w:val="clear" w:pos="360"/>
        <w:tab w:val="clear" w:pos="720"/>
        <w:tab w:val="clear" w:pos="1080"/>
        <w:tab w:val="clear" w:pos="1440"/>
      </w:tabs>
      <w:spacing w:before="100" w:beforeAutospacing="1" w:after="100" w:afterAutospacing="1"/>
    </w:pPr>
    <w:rPr>
      <w:rFonts w:ascii="Arial" w:hAnsi="Arial" w:cs="Arial"/>
      <w:b/>
      <w:bCs/>
      <w:color w:val="FF0000"/>
      <w:sz w:val="20"/>
      <w:szCs w:val="20"/>
    </w:rPr>
  </w:style>
  <w:style w:type="paragraph" w:customStyle="1" w:styleId="xl24">
    <w:name w:val="xl24"/>
    <w:basedOn w:val="Normal"/>
    <w:rsid w:val="008B257B"/>
    <w:pPr>
      <w:pBdr>
        <w:left w:val="single" w:sz="4" w:space="0" w:color="auto"/>
      </w:pBdr>
      <w:tabs>
        <w:tab w:val="clear" w:pos="360"/>
        <w:tab w:val="clear" w:pos="720"/>
        <w:tab w:val="clear" w:pos="1080"/>
        <w:tab w:val="clear" w:pos="1440"/>
      </w:tabs>
      <w:spacing w:before="100" w:beforeAutospacing="1" w:after="100" w:afterAutospacing="1"/>
    </w:pPr>
  </w:style>
  <w:style w:type="paragraph" w:customStyle="1" w:styleId="xl25">
    <w:name w:val="xl25"/>
    <w:basedOn w:val="Normal"/>
    <w:rsid w:val="008B257B"/>
    <w:pPr>
      <w:pBdr>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27">
    <w:name w:val="xl27"/>
    <w:basedOn w:val="Normal"/>
    <w:rsid w:val="008B257B"/>
    <w:pPr>
      <w:pBdr>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29">
    <w:name w:val="xl29"/>
    <w:basedOn w:val="Normal"/>
    <w:rsid w:val="008B257B"/>
    <w:pPr>
      <w:tabs>
        <w:tab w:val="clear" w:pos="360"/>
        <w:tab w:val="clear" w:pos="720"/>
        <w:tab w:val="clear" w:pos="1080"/>
        <w:tab w:val="clear" w:pos="1440"/>
      </w:tabs>
      <w:spacing w:before="100" w:beforeAutospacing="1" w:after="100" w:afterAutospacing="1"/>
      <w:jc w:val="right"/>
    </w:pPr>
  </w:style>
  <w:style w:type="paragraph" w:customStyle="1" w:styleId="xl32">
    <w:name w:val="xl32"/>
    <w:basedOn w:val="Normal"/>
    <w:rsid w:val="008B257B"/>
    <w:pPr>
      <w:pBdr>
        <w:top w:val="single" w:sz="8" w:space="0" w:color="auto"/>
        <w:left w:val="single" w:sz="8" w:space="0" w:color="auto"/>
      </w:pBdr>
      <w:tabs>
        <w:tab w:val="clear" w:pos="360"/>
        <w:tab w:val="clear" w:pos="720"/>
        <w:tab w:val="clear" w:pos="1080"/>
        <w:tab w:val="clear" w:pos="1440"/>
      </w:tabs>
      <w:spacing w:before="100" w:beforeAutospacing="1" w:after="100" w:afterAutospacing="1"/>
    </w:pPr>
  </w:style>
  <w:style w:type="paragraph" w:customStyle="1" w:styleId="xl33">
    <w:name w:val="xl33"/>
    <w:basedOn w:val="Normal"/>
    <w:rsid w:val="008B257B"/>
    <w:pPr>
      <w:pBdr>
        <w:top w:val="single" w:sz="8" w:space="0" w:color="auto"/>
      </w:pBdr>
      <w:tabs>
        <w:tab w:val="clear" w:pos="360"/>
        <w:tab w:val="clear" w:pos="720"/>
        <w:tab w:val="clear" w:pos="1080"/>
        <w:tab w:val="clear" w:pos="1440"/>
      </w:tabs>
      <w:spacing w:before="100" w:beforeAutospacing="1" w:after="100" w:afterAutospacing="1"/>
    </w:pPr>
  </w:style>
  <w:style w:type="paragraph" w:customStyle="1" w:styleId="xl34">
    <w:name w:val="xl34"/>
    <w:basedOn w:val="Normal"/>
    <w:rsid w:val="008B257B"/>
    <w:pPr>
      <w:pBdr>
        <w:left w:val="single" w:sz="8" w:space="0" w:color="auto"/>
      </w:pBdr>
      <w:tabs>
        <w:tab w:val="clear" w:pos="360"/>
        <w:tab w:val="clear" w:pos="720"/>
        <w:tab w:val="clear" w:pos="1080"/>
        <w:tab w:val="clear" w:pos="1440"/>
      </w:tabs>
      <w:spacing w:before="100" w:beforeAutospacing="1" w:after="100" w:afterAutospacing="1"/>
    </w:pPr>
  </w:style>
  <w:style w:type="paragraph" w:customStyle="1" w:styleId="xl35">
    <w:name w:val="xl35"/>
    <w:basedOn w:val="Normal"/>
    <w:rsid w:val="008B257B"/>
    <w:pPr>
      <w:pBdr>
        <w:left w:val="single" w:sz="8" w:space="0" w:color="auto"/>
        <w:bottom w:val="single" w:sz="4" w:space="0" w:color="auto"/>
      </w:pBdr>
      <w:tabs>
        <w:tab w:val="clear" w:pos="360"/>
        <w:tab w:val="clear" w:pos="720"/>
        <w:tab w:val="clear" w:pos="1080"/>
        <w:tab w:val="clear" w:pos="1440"/>
      </w:tabs>
      <w:spacing w:before="100" w:beforeAutospacing="1" w:after="100" w:afterAutospacing="1"/>
    </w:pPr>
    <w:rPr>
      <w:rFonts w:ascii="Arial" w:hAnsi="Arial" w:cs="Arial"/>
      <w:b/>
      <w:bCs/>
      <w:sz w:val="36"/>
      <w:szCs w:val="36"/>
    </w:rPr>
  </w:style>
  <w:style w:type="paragraph" w:customStyle="1" w:styleId="xl36">
    <w:name w:val="xl36"/>
    <w:basedOn w:val="Normal"/>
    <w:rsid w:val="008B257B"/>
    <w:pPr>
      <w:pBdr>
        <w:left w:val="single" w:sz="8" w:space="0" w:color="auto"/>
      </w:pBdr>
      <w:tabs>
        <w:tab w:val="clear" w:pos="360"/>
        <w:tab w:val="clear" w:pos="720"/>
        <w:tab w:val="clear" w:pos="1080"/>
        <w:tab w:val="clear" w:pos="1440"/>
      </w:tabs>
      <w:spacing w:before="100" w:beforeAutospacing="1" w:after="100" w:afterAutospacing="1"/>
      <w:jc w:val="center"/>
    </w:pPr>
  </w:style>
  <w:style w:type="paragraph" w:customStyle="1" w:styleId="xl37">
    <w:name w:val="xl37"/>
    <w:basedOn w:val="Normal"/>
    <w:rsid w:val="008B257B"/>
    <w:pPr>
      <w:pBdr>
        <w:left w:val="single" w:sz="8" w:space="0" w:color="auto"/>
      </w:pBdr>
      <w:tabs>
        <w:tab w:val="clear" w:pos="360"/>
        <w:tab w:val="clear" w:pos="720"/>
        <w:tab w:val="clear" w:pos="1080"/>
        <w:tab w:val="clear" w:pos="1440"/>
      </w:tabs>
      <w:spacing w:before="100" w:beforeAutospacing="1" w:after="100" w:afterAutospacing="1"/>
    </w:pPr>
  </w:style>
  <w:style w:type="paragraph" w:customStyle="1" w:styleId="xl38">
    <w:name w:val="xl38"/>
    <w:basedOn w:val="Normal"/>
    <w:rsid w:val="008B257B"/>
    <w:pPr>
      <w:pBdr>
        <w:top w:val="single" w:sz="4" w:space="0" w:color="auto"/>
      </w:pBdr>
      <w:tabs>
        <w:tab w:val="clear" w:pos="360"/>
        <w:tab w:val="clear" w:pos="720"/>
        <w:tab w:val="clear" w:pos="1080"/>
        <w:tab w:val="clear" w:pos="1440"/>
      </w:tabs>
      <w:spacing w:before="100" w:beforeAutospacing="1" w:after="100" w:afterAutospacing="1"/>
    </w:pPr>
  </w:style>
  <w:style w:type="paragraph" w:customStyle="1" w:styleId="xl39">
    <w:name w:val="xl39"/>
    <w:basedOn w:val="Normal"/>
    <w:rsid w:val="008B257B"/>
    <w:pPr>
      <w:pBdr>
        <w:top w:val="single" w:sz="4" w:space="0" w:color="auto"/>
      </w:pBdr>
      <w:tabs>
        <w:tab w:val="clear" w:pos="360"/>
        <w:tab w:val="clear" w:pos="720"/>
        <w:tab w:val="clear" w:pos="1080"/>
        <w:tab w:val="clear" w:pos="1440"/>
      </w:tabs>
      <w:spacing w:before="100" w:beforeAutospacing="1" w:after="100" w:afterAutospacing="1"/>
    </w:pPr>
  </w:style>
  <w:style w:type="paragraph" w:customStyle="1" w:styleId="xl40">
    <w:name w:val="xl40"/>
    <w:basedOn w:val="Normal"/>
    <w:rsid w:val="008B257B"/>
    <w:pPr>
      <w:pBdr>
        <w:top w:val="single" w:sz="4" w:space="0" w:color="auto"/>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41">
    <w:name w:val="xl41"/>
    <w:basedOn w:val="Normal"/>
    <w:rsid w:val="008B257B"/>
    <w:pPr>
      <w:pBdr>
        <w:top w:val="single" w:sz="4" w:space="0" w:color="auto"/>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42">
    <w:name w:val="xl42"/>
    <w:basedOn w:val="Normal"/>
    <w:rsid w:val="008B257B"/>
    <w:pPr>
      <w:pBdr>
        <w:top w:val="single" w:sz="8" w:space="0" w:color="auto"/>
        <w:left w:val="single" w:sz="8"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43">
    <w:name w:val="xl43"/>
    <w:basedOn w:val="Normal"/>
    <w:rsid w:val="008B257B"/>
    <w:pPr>
      <w:pBdr>
        <w:left w:val="single" w:sz="8"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44">
    <w:name w:val="xl44"/>
    <w:basedOn w:val="Normal"/>
    <w:rsid w:val="008B257B"/>
    <w:pPr>
      <w:pBdr>
        <w:left w:val="single" w:sz="8"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45">
    <w:name w:val="xl45"/>
    <w:basedOn w:val="Normal"/>
    <w:rsid w:val="008B257B"/>
    <w:pPr>
      <w:pBdr>
        <w:top w:val="single" w:sz="4" w:space="0" w:color="auto"/>
        <w:left w:val="single" w:sz="8" w:space="0" w:color="auto"/>
        <w:bottom w:val="single" w:sz="4"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46">
    <w:name w:val="xl46"/>
    <w:basedOn w:val="Normal"/>
    <w:rsid w:val="008B257B"/>
    <w:pPr>
      <w:pBdr>
        <w:top w:val="single" w:sz="4" w:space="0" w:color="auto"/>
      </w:pBdr>
      <w:tabs>
        <w:tab w:val="clear" w:pos="360"/>
        <w:tab w:val="clear" w:pos="720"/>
        <w:tab w:val="clear" w:pos="1080"/>
        <w:tab w:val="clear" w:pos="1440"/>
      </w:tabs>
      <w:spacing w:before="100" w:beforeAutospacing="1" w:after="100" w:afterAutospacing="1"/>
    </w:pPr>
  </w:style>
  <w:style w:type="paragraph" w:customStyle="1" w:styleId="xl49">
    <w:name w:val="xl49"/>
    <w:basedOn w:val="Normal"/>
    <w:rsid w:val="008B257B"/>
    <w:pPr>
      <w:tabs>
        <w:tab w:val="clear" w:pos="360"/>
        <w:tab w:val="clear" w:pos="720"/>
        <w:tab w:val="clear" w:pos="1080"/>
        <w:tab w:val="clear" w:pos="1440"/>
      </w:tabs>
      <w:spacing w:before="100" w:beforeAutospacing="1" w:after="100" w:afterAutospacing="1"/>
      <w:jc w:val="center"/>
    </w:pPr>
  </w:style>
  <w:style w:type="paragraph" w:customStyle="1" w:styleId="xl50">
    <w:name w:val="xl50"/>
    <w:basedOn w:val="Normal"/>
    <w:rsid w:val="008B257B"/>
    <w:pPr>
      <w:tabs>
        <w:tab w:val="clear" w:pos="360"/>
        <w:tab w:val="clear" w:pos="720"/>
        <w:tab w:val="clear" w:pos="1080"/>
        <w:tab w:val="clear" w:pos="1440"/>
      </w:tabs>
      <w:spacing w:before="100" w:beforeAutospacing="1" w:after="100" w:afterAutospacing="1"/>
      <w:jc w:val="center"/>
    </w:pPr>
  </w:style>
  <w:style w:type="paragraph" w:customStyle="1" w:styleId="xl51">
    <w:name w:val="xl51"/>
    <w:basedOn w:val="Normal"/>
    <w:rsid w:val="008B257B"/>
    <w:pPr>
      <w:tabs>
        <w:tab w:val="clear" w:pos="360"/>
        <w:tab w:val="clear" w:pos="720"/>
        <w:tab w:val="clear" w:pos="1080"/>
        <w:tab w:val="clear" w:pos="1440"/>
      </w:tabs>
      <w:spacing w:before="100" w:beforeAutospacing="1" w:after="100" w:afterAutospacing="1"/>
      <w:jc w:val="right"/>
    </w:pPr>
  </w:style>
  <w:style w:type="paragraph" w:customStyle="1" w:styleId="xl52">
    <w:name w:val="xl52"/>
    <w:basedOn w:val="Normal"/>
    <w:rsid w:val="008B257B"/>
    <w:pPr>
      <w:pBdr>
        <w:left w:val="single" w:sz="8" w:space="0" w:color="auto"/>
        <w:bottom w:val="single" w:sz="4" w:space="0" w:color="auto"/>
      </w:pBdr>
      <w:tabs>
        <w:tab w:val="clear" w:pos="360"/>
        <w:tab w:val="clear" w:pos="720"/>
        <w:tab w:val="clear" w:pos="1080"/>
        <w:tab w:val="clear" w:pos="1440"/>
      </w:tabs>
      <w:spacing w:before="100" w:beforeAutospacing="1" w:after="100" w:afterAutospacing="1"/>
      <w:jc w:val="center"/>
    </w:pPr>
  </w:style>
  <w:style w:type="paragraph" w:customStyle="1" w:styleId="xl53">
    <w:name w:val="xl53"/>
    <w:basedOn w:val="Normal"/>
    <w:rsid w:val="008B257B"/>
    <w:pPr>
      <w:pBdr>
        <w:top w:val="single" w:sz="4" w:space="0" w:color="auto"/>
        <w:left w:val="single" w:sz="8" w:space="0" w:color="auto"/>
      </w:pBdr>
      <w:tabs>
        <w:tab w:val="clear" w:pos="360"/>
        <w:tab w:val="clear" w:pos="720"/>
        <w:tab w:val="clear" w:pos="1080"/>
        <w:tab w:val="clear" w:pos="1440"/>
      </w:tabs>
      <w:spacing w:before="100" w:beforeAutospacing="1" w:after="100" w:afterAutospacing="1"/>
    </w:pPr>
  </w:style>
  <w:style w:type="paragraph" w:customStyle="1" w:styleId="xl54">
    <w:name w:val="xl54"/>
    <w:basedOn w:val="Normal"/>
    <w:rsid w:val="008B257B"/>
    <w:pPr>
      <w:pBdr>
        <w:top w:val="single" w:sz="4" w:space="0" w:color="auto"/>
        <w:left w:val="single" w:sz="8" w:space="0" w:color="auto"/>
      </w:pBdr>
      <w:tabs>
        <w:tab w:val="clear" w:pos="360"/>
        <w:tab w:val="clear" w:pos="720"/>
        <w:tab w:val="clear" w:pos="1080"/>
        <w:tab w:val="clear" w:pos="1440"/>
      </w:tabs>
      <w:spacing w:before="100" w:beforeAutospacing="1" w:after="100" w:afterAutospacing="1"/>
    </w:pPr>
  </w:style>
  <w:style w:type="paragraph" w:customStyle="1" w:styleId="xl55">
    <w:name w:val="xl55"/>
    <w:basedOn w:val="Normal"/>
    <w:rsid w:val="008B257B"/>
    <w:pPr>
      <w:pBdr>
        <w:top w:val="single" w:sz="4" w:space="0" w:color="auto"/>
        <w:left w:val="single" w:sz="8" w:space="0" w:color="auto"/>
        <w:bottom w:val="single" w:sz="4" w:space="0" w:color="auto"/>
      </w:pBdr>
      <w:tabs>
        <w:tab w:val="clear" w:pos="360"/>
        <w:tab w:val="clear" w:pos="720"/>
        <w:tab w:val="clear" w:pos="1080"/>
        <w:tab w:val="clear" w:pos="1440"/>
      </w:tabs>
      <w:spacing w:before="100" w:beforeAutospacing="1" w:after="100" w:afterAutospacing="1"/>
    </w:pPr>
    <w:rPr>
      <w:rFonts w:ascii="Arial" w:hAnsi="Arial" w:cs="Arial"/>
    </w:rPr>
  </w:style>
  <w:style w:type="paragraph" w:customStyle="1" w:styleId="xl56">
    <w:name w:val="xl56"/>
    <w:basedOn w:val="Normal"/>
    <w:rsid w:val="008B257B"/>
    <w:pPr>
      <w:pBdr>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57">
    <w:name w:val="xl57"/>
    <w:basedOn w:val="Normal"/>
    <w:rsid w:val="008B257B"/>
    <w:pPr>
      <w:pBdr>
        <w:top w:val="single" w:sz="4" w:space="0" w:color="auto"/>
        <w:left w:val="single" w:sz="8" w:space="0" w:color="auto"/>
        <w:bottom w:val="single" w:sz="4" w:space="0" w:color="auto"/>
      </w:pBdr>
      <w:tabs>
        <w:tab w:val="clear" w:pos="360"/>
        <w:tab w:val="clear" w:pos="720"/>
        <w:tab w:val="clear" w:pos="1080"/>
        <w:tab w:val="clear" w:pos="1440"/>
      </w:tabs>
      <w:spacing w:before="100" w:beforeAutospacing="1" w:after="100" w:afterAutospacing="1"/>
      <w:jc w:val="center"/>
    </w:pPr>
  </w:style>
  <w:style w:type="paragraph" w:customStyle="1" w:styleId="xl58">
    <w:name w:val="xl58"/>
    <w:basedOn w:val="Normal"/>
    <w:rsid w:val="008B257B"/>
    <w:pPr>
      <w:pBdr>
        <w:left w:val="single" w:sz="8" w:space="0" w:color="auto"/>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59">
    <w:name w:val="xl59"/>
    <w:basedOn w:val="Normal"/>
    <w:rsid w:val="008B257B"/>
    <w:pPr>
      <w:pBdr>
        <w:left w:val="single" w:sz="8" w:space="0" w:color="auto"/>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60">
    <w:name w:val="xl60"/>
    <w:basedOn w:val="Normal"/>
    <w:rsid w:val="008B257B"/>
    <w:pPr>
      <w:pBdr>
        <w:bottom w:val="single" w:sz="8" w:space="0" w:color="auto"/>
      </w:pBdr>
      <w:tabs>
        <w:tab w:val="clear" w:pos="360"/>
        <w:tab w:val="clear" w:pos="720"/>
        <w:tab w:val="clear" w:pos="1080"/>
        <w:tab w:val="clear" w:pos="1440"/>
      </w:tabs>
      <w:spacing w:before="100" w:beforeAutospacing="1" w:after="100" w:afterAutospacing="1"/>
    </w:pPr>
  </w:style>
  <w:style w:type="paragraph" w:customStyle="1" w:styleId="xl61">
    <w:name w:val="xl61"/>
    <w:basedOn w:val="Normal"/>
    <w:rsid w:val="008B257B"/>
    <w:pPr>
      <w:pBdr>
        <w:left w:val="single" w:sz="8" w:space="0" w:color="auto"/>
        <w:bottom w:val="single" w:sz="4" w:space="0" w:color="auto"/>
      </w:pBdr>
      <w:tabs>
        <w:tab w:val="clear" w:pos="360"/>
        <w:tab w:val="clear" w:pos="720"/>
        <w:tab w:val="clear" w:pos="1080"/>
        <w:tab w:val="clear" w:pos="1440"/>
      </w:tabs>
      <w:spacing w:before="100" w:beforeAutospacing="1" w:after="100" w:afterAutospacing="1"/>
    </w:pPr>
    <w:rPr>
      <w:rFonts w:ascii="Arial" w:hAnsi="Arial" w:cs="Arial"/>
    </w:rPr>
  </w:style>
  <w:style w:type="paragraph" w:customStyle="1" w:styleId="xl62">
    <w:name w:val="xl62"/>
    <w:basedOn w:val="Normal"/>
    <w:rsid w:val="008B257B"/>
    <w:pPr>
      <w:pBdr>
        <w:bottom w:val="single" w:sz="4" w:space="0" w:color="auto"/>
      </w:pBdr>
      <w:tabs>
        <w:tab w:val="clear" w:pos="360"/>
        <w:tab w:val="clear" w:pos="720"/>
        <w:tab w:val="clear" w:pos="1080"/>
        <w:tab w:val="clear" w:pos="1440"/>
      </w:tabs>
      <w:spacing w:before="100" w:beforeAutospacing="1" w:after="100" w:afterAutospacing="1"/>
    </w:pPr>
    <w:rPr>
      <w:rFonts w:ascii="Arial" w:hAnsi="Arial" w:cs="Arial"/>
      <w:sz w:val="18"/>
      <w:szCs w:val="18"/>
    </w:rPr>
  </w:style>
  <w:style w:type="paragraph" w:customStyle="1" w:styleId="xl63">
    <w:name w:val="xl63"/>
    <w:basedOn w:val="Normal"/>
    <w:rsid w:val="008B257B"/>
    <w:pPr>
      <w:pBdr>
        <w:bottom w:val="single" w:sz="4" w:space="0" w:color="auto"/>
      </w:pBdr>
      <w:tabs>
        <w:tab w:val="clear" w:pos="360"/>
        <w:tab w:val="clear" w:pos="720"/>
        <w:tab w:val="clear" w:pos="1080"/>
        <w:tab w:val="clear" w:pos="1440"/>
      </w:tabs>
      <w:spacing w:before="100" w:beforeAutospacing="1" w:after="100" w:afterAutospacing="1"/>
    </w:pPr>
    <w:rPr>
      <w:rFonts w:ascii="Arial" w:hAnsi="Arial" w:cs="Arial"/>
    </w:rPr>
  </w:style>
  <w:style w:type="paragraph" w:customStyle="1" w:styleId="xl64">
    <w:name w:val="xl64"/>
    <w:basedOn w:val="Normal"/>
    <w:rsid w:val="008B257B"/>
    <w:pPr>
      <w:pBdr>
        <w:top w:val="single" w:sz="8"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65">
    <w:name w:val="xl65"/>
    <w:basedOn w:val="Normal"/>
    <w:rsid w:val="008B257B"/>
    <w:pPr>
      <w:pBdr>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66">
    <w:name w:val="xl66"/>
    <w:basedOn w:val="Normal"/>
    <w:rsid w:val="008B257B"/>
    <w:pPr>
      <w:pBdr>
        <w:top w:val="single" w:sz="4"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67">
    <w:name w:val="xl67"/>
    <w:basedOn w:val="Normal"/>
    <w:rsid w:val="008B257B"/>
    <w:pPr>
      <w:pBdr>
        <w:top w:val="single" w:sz="4" w:space="0" w:color="auto"/>
        <w:bottom w:val="single" w:sz="4"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68">
    <w:name w:val="xl68"/>
    <w:basedOn w:val="Normal"/>
    <w:rsid w:val="008B257B"/>
    <w:pPr>
      <w:pBdr>
        <w:left w:val="single" w:sz="8" w:space="0" w:color="auto"/>
        <w:bottom w:val="single" w:sz="8" w:space="0" w:color="auto"/>
      </w:pBdr>
      <w:tabs>
        <w:tab w:val="clear" w:pos="360"/>
        <w:tab w:val="clear" w:pos="720"/>
        <w:tab w:val="clear" w:pos="1080"/>
        <w:tab w:val="clear" w:pos="1440"/>
      </w:tabs>
      <w:spacing w:before="100" w:beforeAutospacing="1" w:after="100" w:afterAutospacing="1"/>
    </w:pPr>
  </w:style>
  <w:style w:type="paragraph" w:customStyle="1" w:styleId="xl69">
    <w:name w:val="xl69"/>
    <w:basedOn w:val="Normal"/>
    <w:rsid w:val="008B257B"/>
    <w:pPr>
      <w:pBdr>
        <w:bottom w:val="single" w:sz="8" w:space="0" w:color="auto"/>
      </w:pBdr>
      <w:tabs>
        <w:tab w:val="clear" w:pos="360"/>
        <w:tab w:val="clear" w:pos="720"/>
        <w:tab w:val="clear" w:pos="1080"/>
        <w:tab w:val="clear" w:pos="1440"/>
      </w:tabs>
      <w:spacing w:before="100" w:beforeAutospacing="1" w:after="100" w:afterAutospacing="1"/>
    </w:pPr>
  </w:style>
  <w:style w:type="paragraph" w:customStyle="1" w:styleId="xl70">
    <w:name w:val="xl70"/>
    <w:basedOn w:val="Normal"/>
    <w:rsid w:val="008B257B"/>
    <w:pPr>
      <w:pBdr>
        <w:bottom w:val="single" w:sz="8"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71">
    <w:name w:val="xl71"/>
    <w:basedOn w:val="Normal"/>
    <w:rsid w:val="008B257B"/>
    <w:pPr>
      <w:pBdr>
        <w:bottom w:val="single" w:sz="4" w:space="0" w:color="auto"/>
        <w:right w:val="single" w:sz="8" w:space="0" w:color="auto"/>
      </w:pBdr>
      <w:tabs>
        <w:tab w:val="clear" w:pos="360"/>
        <w:tab w:val="clear" w:pos="720"/>
        <w:tab w:val="clear" w:pos="1080"/>
        <w:tab w:val="clear" w:pos="1440"/>
      </w:tabs>
      <w:spacing w:before="100" w:beforeAutospacing="1" w:after="100" w:afterAutospacing="1"/>
      <w:jc w:val="center"/>
    </w:pPr>
  </w:style>
  <w:style w:type="paragraph" w:customStyle="1" w:styleId="xl72">
    <w:name w:val="xl72"/>
    <w:basedOn w:val="Normal"/>
    <w:rsid w:val="008B257B"/>
    <w:pPr>
      <w:pBdr>
        <w:bottom w:val="single" w:sz="4"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73">
    <w:name w:val="xl73"/>
    <w:basedOn w:val="Normal"/>
    <w:rsid w:val="008B257B"/>
    <w:pPr>
      <w:pBdr>
        <w:right w:val="single" w:sz="8" w:space="0" w:color="auto"/>
      </w:pBdr>
      <w:tabs>
        <w:tab w:val="clear" w:pos="360"/>
        <w:tab w:val="clear" w:pos="720"/>
        <w:tab w:val="clear" w:pos="1080"/>
        <w:tab w:val="clear" w:pos="1440"/>
      </w:tabs>
      <w:spacing w:before="100" w:beforeAutospacing="1" w:after="100" w:afterAutospacing="1"/>
      <w:jc w:val="right"/>
    </w:pPr>
  </w:style>
  <w:style w:type="paragraph" w:customStyle="1" w:styleId="xl74">
    <w:name w:val="xl74"/>
    <w:basedOn w:val="Normal"/>
    <w:rsid w:val="008B257B"/>
    <w:pPr>
      <w:pBdr>
        <w:top w:val="single" w:sz="4" w:space="0" w:color="auto"/>
        <w:bottom w:val="single" w:sz="4"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75">
    <w:name w:val="xl75"/>
    <w:basedOn w:val="Normal"/>
    <w:rsid w:val="008B257B"/>
    <w:pPr>
      <w:pBdr>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76">
    <w:name w:val="xl76"/>
    <w:basedOn w:val="Normal"/>
    <w:rsid w:val="008B257B"/>
    <w:pPr>
      <w:pBdr>
        <w:top w:val="single" w:sz="4" w:space="0" w:color="auto"/>
        <w:left w:val="single" w:sz="4" w:space="0" w:color="auto"/>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77">
    <w:name w:val="xl77"/>
    <w:basedOn w:val="Normal"/>
    <w:rsid w:val="008B257B"/>
    <w:pPr>
      <w:pBdr>
        <w:top w:val="single" w:sz="4" w:space="0" w:color="auto"/>
        <w:bottom w:val="single" w:sz="4" w:space="0" w:color="auto"/>
        <w:right w:val="single" w:sz="4" w:space="0" w:color="auto"/>
      </w:pBdr>
      <w:tabs>
        <w:tab w:val="clear" w:pos="360"/>
        <w:tab w:val="clear" w:pos="720"/>
        <w:tab w:val="clear" w:pos="1080"/>
        <w:tab w:val="clear" w:pos="1440"/>
      </w:tabs>
      <w:spacing w:before="100" w:beforeAutospacing="1" w:after="100" w:afterAutospacing="1"/>
    </w:pPr>
  </w:style>
  <w:style w:type="paragraph" w:customStyle="1" w:styleId="xl78">
    <w:name w:val="xl78"/>
    <w:basedOn w:val="Normal"/>
    <w:rsid w:val="008B257B"/>
    <w:pPr>
      <w:pBdr>
        <w:top w:val="single" w:sz="4" w:space="0" w:color="auto"/>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79">
    <w:name w:val="xl79"/>
    <w:basedOn w:val="Normal"/>
    <w:rsid w:val="008B257B"/>
    <w:pPr>
      <w:pBdr>
        <w:top w:val="single" w:sz="4" w:space="0" w:color="auto"/>
        <w:left w:val="single" w:sz="8" w:space="0" w:color="auto"/>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80">
    <w:name w:val="xl80"/>
    <w:basedOn w:val="Normal"/>
    <w:rsid w:val="008B257B"/>
    <w:pPr>
      <w:pBdr>
        <w:top w:val="single" w:sz="4" w:space="0" w:color="auto"/>
        <w:bottom w:val="single" w:sz="4" w:space="0" w:color="auto"/>
        <w:right w:val="single" w:sz="4" w:space="0" w:color="auto"/>
      </w:pBdr>
      <w:tabs>
        <w:tab w:val="clear" w:pos="360"/>
        <w:tab w:val="clear" w:pos="720"/>
        <w:tab w:val="clear" w:pos="1080"/>
        <w:tab w:val="clear" w:pos="1440"/>
      </w:tabs>
      <w:spacing w:before="100" w:beforeAutospacing="1" w:after="100" w:afterAutospacing="1"/>
    </w:pPr>
  </w:style>
  <w:style w:type="paragraph" w:customStyle="1" w:styleId="xl81">
    <w:name w:val="xl81"/>
    <w:basedOn w:val="Normal"/>
    <w:rsid w:val="008B257B"/>
    <w:pPr>
      <w:pBdr>
        <w:top w:val="single" w:sz="4" w:space="0" w:color="auto"/>
        <w:left w:val="single" w:sz="8" w:space="0" w:color="auto"/>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82">
    <w:name w:val="xl82"/>
    <w:basedOn w:val="Normal"/>
    <w:rsid w:val="008B257B"/>
    <w:pPr>
      <w:pBdr>
        <w:top w:val="single" w:sz="4" w:space="0" w:color="auto"/>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83">
    <w:name w:val="xl83"/>
    <w:basedOn w:val="Normal"/>
    <w:rsid w:val="008B257B"/>
    <w:pPr>
      <w:pBdr>
        <w:top w:val="single" w:sz="4" w:space="0" w:color="auto"/>
        <w:bottom w:val="single" w:sz="4" w:space="0" w:color="auto"/>
      </w:pBdr>
      <w:tabs>
        <w:tab w:val="clear" w:pos="360"/>
        <w:tab w:val="clear" w:pos="720"/>
        <w:tab w:val="clear" w:pos="1080"/>
        <w:tab w:val="clear" w:pos="1440"/>
      </w:tabs>
      <w:spacing w:before="100" w:beforeAutospacing="1" w:after="100" w:afterAutospacing="1"/>
      <w:jc w:val="center"/>
    </w:pPr>
  </w:style>
  <w:style w:type="paragraph" w:customStyle="1" w:styleId="xl84">
    <w:name w:val="xl84"/>
    <w:basedOn w:val="Normal"/>
    <w:rsid w:val="008B257B"/>
    <w:pPr>
      <w:pBdr>
        <w:left w:val="single" w:sz="4" w:space="0" w:color="auto"/>
      </w:pBdr>
      <w:tabs>
        <w:tab w:val="clear" w:pos="360"/>
        <w:tab w:val="clear" w:pos="720"/>
        <w:tab w:val="clear" w:pos="1080"/>
        <w:tab w:val="clear" w:pos="1440"/>
      </w:tabs>
      <w:spacing w:before="100" w:beforeAutospacing="1" w:after="100" w:afterAutospacing="1"/>
    </w:pPr>
  </w:style>
  <w:style w:type="paragraph" w:customStyle="1" w:styleId="xl85">
    <w:name w:val="xl85"/>
    <w:basedOn w:val="Normal"/>
    <w:rsid w:val="008B257B"/>
    <w:pPr>
      <w:pBdr>
        <w:left w:val="single" w:sz="4" w:space="0" w:color="auto"/>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86">
    <w:name w:val="xl86"/>
    <w:basedOn w:val="Normal"/>
    <w:rsid w:val="008B257B"/>
    <w:pPr>
      <w:pBdr>
        <w:top w:val="single" w:sz="4" w:space="0" w:color="auto"/>
        <w:left w:val="single" w:sz="4" w:space="0" w:color="auto"/>
      </w:pBdr>
      <w:tabs>
        <w:tab w:val="clear" w:pos="360"/>
        <w:tab w:val="clear" w:pos="720"/>
        <w:tab w:val="clear" w:pos="1080"/>
        <w:tab w:val="clear" w:pos="1440"/>
      </w:tabs>
      <w:spacing w:before="100" w:beforeAutospacing="1" w:after="100" w:afterAutospacing="1"/>
    </w:pPr>
  </w:style>
  <w:style w:type="paragraph" w:customStyle="1" w:styleId="xl87">
    <w:name w:val="xl87"/>
    <w:basedOn w:val="Normal"/>
    <w:rsid w:val="008B257B"/>
    <w:pPr>
      <w:pBdr>
        <w:left w:val="single" w:sz="4" w:space="0" w:color="auto"/>
      </w:pBdr>
      <w:tabs>
        <w:tab w:val="clear" w:pos="360"/>
        <w:tab w:val="clear" w:pos="720"/>
        <w:tab w:val="clear" w:pos="1080"/>
        <w:tab w:val="clear" w:pos="1440"/>
      </w:tabs>
      <w:spacing w:before="100" w:beforeAutospacing="1" w:after="100" w:afterAutospacing="1"/>
    </w:pPr>
  </w:style>
  <w:style w:type="paragraph" w:customStyle="1" w:styleId="xl88">
    <w:name w:val="xl88"/>
    <w:basedOn w:val="Normal"/>
    <w:rsid w:val="008B257B"/>
    <w:pPr>
      <w:pBdr>
        <w:left w:val="single" w:sz="8" w:space="0" w:color="auto"/>
        <w:bottom w:val="single" w:sz="8"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89">
    <w:name w:val="xl89"/>
    <w:basedOn w:val="Normal"/>
    <w:rsid w:val="008B257B"/>
    <w:pPr>
      <w:pBdr>
        <w:bottom w:val="single" w:sz="8" w:space="0" w:color="auto"/>
      </w:pBdr>
      <w:tabs>
        <w:tab w:val="clear" w:pos="360"/>
        <w:tab w:val="clear" w:pos="720"/>
        <w:tab w:val="clear" w:pos="1080"/>
        <w:tab w:val="clear" w:pos="1440"/>
      </w:tabs>
      <w:spacing w:before="100" w:beforeAutospacing="1" w:after="100" w:afterAutospacing="1"/>
      <w:jc w:val="center"/>
    </w:pPr>
  </w:style>
  <w:style w:type="paragraph" w:customStyle="1" w:styleId="xl90">
    <w:name w:val="xl90"/>
    <w:basedOn w:val="Normal"/>
    <w:rsid w:val="008B257B"/>
    <w:pPr>
      <w:pBdr>
        <w:bottom w:val="single" w:sz="8" w:space="0" w:color="auto"/>
      </w:pBdr>
      <w:tabs>
        <w:tab w:val="clear" w:pos="360"/>
        <w:tab w:val="clear" w:pos="720"/>
        <w:tab w:val="clear" w:pos="1080"/>
        <w:tab w:val="clear" w:pos="1440"/>
      </w:tabs>
      <w:spacing w:before="100" w:beforeAutospacing="1" w:after="100" w:afterAutospacing="1"/>
    </w:pPr>
  </w:style>
  <w:style w:type="paragraph" w:customStyle="1" w:styleId="xl92">
    <w:name w:val="xl92"/>
    <w:basedOn w:val="Normal"/>
    <w:rsid w:val="008B257B"/>
    <w:pPr>
      <w:pBdr>
        <w:right w:val="single" w:sz="4" w:space="0" w:color="auto"/>
      </w:pBdr>
      <w:tabs>
        <w:tab w:val="clear" w:pos="360"/>
        <w:tab w:val="clear" w:pos="720"/>
        <w:tab w:val="clear" w:pos="1080"/>
        <w:tab w:val="clear" w:pos="1440"/>
      </w:tabs>
      <w:spacing w:before="100" w:beforeAutospacing="1" w:after="100" w:afterAutospacing="1"/>
    </w:pPr>
  </w:style>
  <w:style w:type="paragraph" w:customStyle="1" w:styleId="xl93">
    <w:name w:val="xl93"/>
    <w:basedOn w:val="Normal"/>
    <w:rsid w:val="008B257B"/>
    <w:pPr>
      <w:pBdr>
        <w:left w:val="single" w:sz="8" w:space="0" w:color="auto"/>
      </w:pBdr>
      <w:tabs>
        <w:tab w:val="clear" w:pos="360"/>
        <w:tab w:val="clear" w:pos="720"/>
        <w:tab w:val="clear" w:pos="1080"/>
        <w:tab w:val="clear" w:pos="1440"/>
      </w:tabs>
      <w:spacing w:before="100" w:beforeAutospacing="1" w:after="100" w:afterAutospacing="1"/>
    </w:pPr>
  </w:style>
  <w:style w:type="paragraph" w:customStyle="1" w:styleId="xl94">
    <w:name w:val="xl94"/>
    <w:basedOn w:val="Normal"/>
    <w:rsid w:val="008B257B"/>
    <w:pPr>
      <w:pBdr>
        <w:bottom w:val="single" w:sz="8" w:space="0" w:color="auto"/>
      </w:pBdr>
      <w:tabs>
        <w:tab w:val="clear" w:pos="360"/>
        <w:tab w:val="clear" w:pos="720"/>
        <w:tab w:val="clear" w:pos="1080"/>
        <w:tab w:val="clear" w:pos="1440"/>
      </w:tabs>
      <w:spacing w:before="100" w:beforeAutospacing="1" w:after="100" w:afterAutospacing="1"/>
      <w:jc w:val="right"/>
    </w:pPr>
  </w:style>
  <w:style w:type="paragraph" w:customStyle="1" w:styleId="xl95">
    <w:name w:val="xl95"/>
    <w:basedOn w:val="Normal"/>
    <w:rsid w:val="008B257B"/>
    <w:pPr>
      <w:pBdr>
        <w:bottom w:val="single" w:sz="8" w:space="0" w:color="auto"/>
      </w:pBdr>
      <w:tabs>
        <w:tab w:val="clear" w:pos="360"/>
        <w:tab w:val="clear" w:pos="720"/>
        <w:tab w:val="clear" w:pos="1080"/>
        <w:tab w:val="clear" w:pos="1440"/>
      </w:tabs>
      <w:spacing w:before="100" w:beforeAutospacing="1" w:after="100" w:afterAutospacing="1"/>
    </w:pPr>
  </w:style>
  <w:style w:type="paragraph" w:customStyle="1" w:styleId="xl96">
    <w:name w:val="xl96"/>
    <w:basedOn w:val="Normal"/>
    <w:rsid w:val="008B257B"/>
    <w:pPr>
      <w:pBdr>
        <w:bottom w:val="single" w:sz="4" w:space="0" w:color="auto"/>
      </w:pBdr>
      <w:tabs>
        <w:tab w:val="clear" w:pos="360"/>
        <w:tab w:val="clear" w:pos="720"/>
        <w:tab w:val="clear" w:pos="1080"/>
        <w:tab w:val="clear" w:pos="1440"/>
      </w:tabs>
      <w:spacing w:before="100" w:beforeAutospacing="1" w:after="100" w:afterAutospacing="1"/>
      <w:jc w:val="center"/>
    </w:pPr>
  </w:style>
  <w:style w:type="paragraph" w:customStyle="1" w:styleId="xl97">
    <w:name w:val="xl97"/>
    <w:basedOn w:val="Normal"/>
    <w:rsid w:val="008B257B"/>
    <w:pPr>
      <w:pBdr>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98">
    <w:name w:val="xl98"/>
    <w:basedOn w:val="Normal"/>
    <w:rsid w:val="008B257B"/>
    <w:pPr>
      <w:pBdr>
        <w:right w:val="single" w:sz="4" w:space="0" w:color="auto"/>
      </w:pBdr>
      <w:tabs>
        <w:tab w:val="clear" w:pos="360"/>
        <w:tab w:val="clear" w:pos="720"/>
        <w:tab w:val="clear" w:pos="1080"/>
        <w:tab w:val="clear" w:pos="1440"/>
      </w:tabs>
      <w:spacing w:before="100" w:beforeAutospacing="1" w:after="100" w:afterAutospacing="1"/>
    </w:pPr>
  </w:style>
  <w:style w:type="paragraph" w:customStyle="1" w:styleId="xl99">
    <w:name w:val="xl99"/>
    <w:basedOn w:val="Normal"/>
    <w:rsid w:val="008B257B"/>
    <w:pPr>
      <w:pBdr>
        <w:top w:val="single" w:sz="4" w:space="0" w:color="auto"/>
      </w:pBdr>
      <w:tabs>
        <w:tab w:val="clear" w:pos="360"/>
        <w:tab w:val="clear" w:pos="720"/>
        <w:tab w:val="clear" w:pos="1080"/>
        <w:tab w:val="clear" w:pos="1440"/>
      </w:tabs>
      <w:spacing w:before="100" w:beforeAutospacing="1" w:after="100" w:afterAutospacing="1"/>
    </w:pPr>
  </w:style>
  <w:style w:type="paragraph" w:customStyle="1" w:styleId="xl100">
    <w:name w:val="xl100"/>
    <w:basedOn w:val="Normal"/>
    <w:rsid w:val="008B257B"/>
    <w:pPr>
      <w:pBdr>
        <w:top w:val="single" w:sz="4" w:space="0" w:color="auto"/>
      </w:pBdr>
      <w:tabs>
        <w:tab w:val="clear" w:pos="360"/>
        <w:tab w:val="clear" w:pos="720"/>
        <w:tab w:val="clear" w:pos="1080"/>
        <w:tab w:val="clear" w:pos="1440"/>
      </w:tabs>
      <w:spacing w:before="100" w:beforeAutospacing="1" w:after="100" w:afterAutospacing="1"/>
      <w:jc w:val="center"/>
    </w:pPr>
  </w:style>
  <w:style w:type="paragraph" w:customStyle="1" w:styleId="xl101">
    <w:name w:val="xl101"/>
    <w:basedOn w:val="Normal"/>
    <w:rsid w:val="008B257B"/>
    <w:pPr>
      <w:pBdr>
        <w:right w:val="single" w:sz="8" w:space="0" w:color="auto"/>
      </w:pBdr>
      <w:tabs>
        <w:tab w:val="clear" w:pos="360"/>
        <w:tab w:val="clear" w:pos="720"/>
        <w:tab w:val="clear" w:pos="1080"/>
        <w:tab w:val="clear" w:pos="1440"/>
      </w:tabs>
      <w:spacing w:before="100" w:beforeAutospacing="1" w:after="100" w:afterAutospacing="1"/>
    </w:pPr>
    <w:rPr>
      <w:rFonts w:ascii="Arial" w:hAnsi="Arial" w:cs="Arial"/>
    </w:rPr>
  </w:style>
  <w:style w:type="paragraph" w:customStyle="1" w:styleId="xl102">
    <w:name w:val="xl102"/>
    <w:basedOn w:val="Normal"/>
    <w:rsid w:val="008B257B"/>
    <w:pPr>
      <w:pBdr>
        <w:bottom w:val="single" w:sz="4"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103">
    <w:name w:val="xl103"/>
    <w:basedOn w:val="Normal"/>
    <w:rsid w:val="008B257B"/>
    <w:pPr>
      <w:pBdr>
        <w:top w:val="single" w:sz="4"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104">
    <w:name w:val="xl104"/>
    <w:basedOn w:val="Normal"/>
    <w:rsid w:val="008B257B"/>
    <w:pPr>
      <w:pBdr>
        <w:bottom w:val="single" w:sz="4"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105">
    <w:name w:val="xl105"/>
    <w:basedOn w:val="Normal"/>
    <w:rsid w:val="008B257B"/>
    <w:pPr>
      <w:pBdr>
        <w:bottom w:val="single" w:sz="8"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106">
    <w:name w:val="xl106"/>
    <w:basedOn w:val="Normal"/>
    <w:rsid w:val="008B257B"/>
    <w:pPr>
      <w:pBdr>
        <w:left w:val="single" w:sz="8" w:space="0" w:color="auto"/>
        <w:bottom w:val="single" w:sz="4" w:space="0" w:color="auto"/>
        <w:right w:val="single" w:sz="8" w:space="0" w:color="auto"/>
      </w:pBdr>
      <w:tabs>
        <w:tab w:val="clear" w:pos="360"/>
        <w:tab w:val="clear" w:pos="720"/>
        <w:tab w:val="clear" w:pos="1080"/>
        <w:tab w:val="clear" w:pos="1440"/>
      </w:tabs>
      <w:spacing w:before="100" w:beforeAutospacing="1" w:after="100" w:afterAutospacing="1"/>
      <w:jc w:val="center"/>
    </w:pPr>
    <w:rPr>
      <w:rFonts w:ascii="Arial" w:hAnsi="Arial" w:cs="Arial"/>
      <w:b/>
      <w:bCs/>
    </w:rPr>
  </w:style>
  <w:style w:type="paragraph" w:customStyle="1" w:styleId="xl107">
    <w:name w:val="xl107"/>
    <w:basedOn w:val="Normal"/>
    <w:rsid w:val="008B257B"/>
    <w:pPr>
      <w:pBdr>
        <w:bottom w:val="single" w:sz="4" w:space="0" w:color="auto"/>
      </w:pBdr>
      <w:tabs>
        <w:tab w:val="clear" w:pos="360"/>
        <w:tab w:val="clear" w:pos="720"/>
        <w:tab w:val="clear" w:pos="1080"/>
        <w:tab w:val="clear" w:pos="1440"/>
      </w:tabs>
      <w:spacing w:before="100" w:beforeAutospacing="1" w:after="100" w:afterAutospacing="1"/>
      <w:jc w:val="center"/>
    </w:pPr>
    <w:rPr>
      <w:rFonts w:ascii="Arial" w:hAnsi="Arial" w:cs="Arial"/>
      <w:b/>
      <w:bCs/>
    </w:rPr>
  </w:style>
  <w:style w:type="paragraph" w:customStyle="1" w:styleId="xl108">
    <w:name w:val="xl108"/>
    <w:basedOn w:val="Normal"/>
    <w:rsid w:val="008B257B"/>
    <w:pPr>
      <w:pBdr>
        <w:top w:val="single" w:sz="4" w:space="0" w:color="auto"/>
        <w:left w:val="single" w:sz="8" w:space="0" w:color="auto"/>
        <w:bottom w:val="single" w:sz="4"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109">
    <w:name w:val="xl109"/>
    <w:basedOn w:val="Normal"/>
    <w:rsid w:val="008B257B"/>
    <w:pPr>
      <w:pBdr>
        <w:left w:val="single" w:sz="8"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110">
    <w:name w:val="xl110"/>
    <w:basedOn w:val="Normal"/>
    <w:rsid w:val="008B257B"/>
    <w:pPr>
      <w:pBdr>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111">
    <w:name w:val="xl111"/>
    <w:basedOn w:val="Normal"/>
    <w:rsid w:val="008B257B"/>
    <w:pPr>
      <w:pBdr>
        <w:left w:val="single" w:sz="8" w:space="0" w:color="auto"/>
        <w:bottom w:val="single" w:sz="8"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112">
    <w:name w:val="xl112"/>
    <w:basedOn w:val="Normal"/>
    <w:rsid w:val="008B257B"/>
    <w:pPr>
      <w:pBdr>
        <w:bottom w:val="single" w:sz="4" w:space="0" w:color="auto"/>
      </w:pBdr>
      <w:tabs>
        <w:tab w:val="clear" w:pos="360"/>
        <w:tab w:val="clear" w:pos="720"/>
        <w:tab w:val="clear" w:pos="1080"/>
        <w:tab w:val="clear" w:pos="1440"/>
      </w:tabs>
      <w:spacing w:before="100" w:beforeAutospacing="1" w:after="100" w:afterAutospacing="1"/>
    </w:pPr>
    <w:rPr>
      <w:rFonts w:ascii="Arial" w:hAnsi="Arial" w:cs="Arial"/>
      <w:b/>
      <w:bCs/>
    </w:rPr>
  </w:style>
  <w:style w:type="paragraph" w:customStyle="1" w:styleId="xl113">
    <w:name w:val="xl113"/>
    <w:basedOn w:val="Normal"/>
    <w:rsid w:val="008B257B"/>
    <w:pPr>
      <w:pBdr>
        <w:bottom w:val="single" w:sz="4" w:space="0" w:color="auto"/>
      </w:pBdr>
      <w:tabs>
        <w:tab w:val="clear" w:pos="360"/>
        <w:tab w:val="clear" w:pos="720"/>
        <w:tab w:val="clear" w:pos="1080"/>
        <w:tab w:val="clear" w:pos="1440"/>
      </w:tabs>
      <w:spacing w:before="100" w:beforeAutospacing="1" w:after="100" w:afterAutospacing="1"/>
    </w:pPr>
    <w:rPr>
      <w:rFonts w:ascii="Arial" w:hAnsi="Arial" w:cs="Arial"/>
    </w:rPr>
  </w:style>
  <w:style w:type="paragraph" w:customStyle="1" w:styleId="xl114">
    <w:name w:val="xl114"/>
    <w:basedOn w:val="Normal"/>
    <w:rsid w:val="008B257B"/>
    <w:pPr>
      <w:pBdr>
        <w:left w:val="single" w:sz="4" w:space="0" w:color="auto"/>
        <w:bottom w:val="single" w:sz="4" w:space="0" w:color="auto"/>
      </w:pBdr>
      <w:tabs>
        <w:tab w:val="clear" w:pos="360"/>
        <w:tab w:val="clear" w:pos="720"/>
        <w:tab w:val="clear" w:pos="1080"/>
        <w:tab w:val="clear" w:pos="1440"/>
      </w:tabs>
      <w:spacing w:before="100" w:beforeAutospacing="1" w:after="100" w:afterAutospacing="1"/>
    </w:pPr>
    <w:rPr>
      <w:rFonts w:ascii="Arial" w:hAnsi="Arial" w:cs="Arial"/>
      <w:b/>
      <w:bCs/>
    </w:rPr>
  </w:style>
  <w:style w:type="paragraph" w:customStyle="1" w:styleId="xl115">
    <w:name w:val="xl115"/>
    <w:basedOn w:val="Normal"/>
    <w:rsid w:val="008B257B"/>
    <w:pPr>
      <w:pBdr>
        <w:bottom w:val="single" w:sz="4" w:space="0" w:color="auto"/>
      </w:pBdr>
      <w:tabs>
        <w:tab w:val="clear" w:pos="360"/>
        <w:tab w:val="clear" w:pos="720"/>
        <w:tab w:val="clear" w:pos="1080"/>
        <w:tab w:val="clear" w:pos="1440"/>
      </w:tabs>
      <w:spacing w:before="100" w:beforeAutospacing="1" w:after="100" w:afterAutospacing="1"/>
      <w:jc w:val="center"/>
    </w:pPr>
  </w:style>
  <w:style w:type="paragraph" w:customStyle="1" w:styleId="xl116">
    <w:name w:val="xl116"/>
    <w:basedOn w:val="Normal"/>
    <w:rsid w:val="008B257B"/>
    <w:pPr>
      <w:pBdr>
        <w:left w:val="single" w:sz="8" w:space="0" w:color="auto"/>
        <w:bottom w:val="single" w:sz="4" w:space="0" w:color="auto"/>
      </w:pBdr>
      <w:tabs>
        <w:tab w:val="clear" w:pos="360"/>
        <w:tab w:val="clear" w:pos="720"/>
        <w:tab w:val="clear" w:pos="1080"/>
        <w:tab w:val="clear" w:pos="1440"/>
      </w:tabs>
      <w:spacing w:before="100" w:beforeAutospacing="1" w:after="100" w:afterAutospacing="1"/>
    </w:pPr>
    <w:rPr>
      <w:rFonts w:ascii="Arial" w:hAnsi="Arial" w:cs="Arial"/>
      <w:b/>
      <w:bCs/>
    </w:rPr>
  </w:style>
  <w:style w:type="paragraph" w:customStyle="1" w:styleId="xl117">
    <w:name w:val="xl117"/>
    <w:basedOn w:val="Normal"/>
    <w:rsid w:val="008B257B"/>
    <w:pPr>
      <w:pBdr>
        <w:bottom w:val="single" w:sz="4" w:space="0" w:color="auto"/>
        <w:right w:val="single" w:sz="4" w:space="0" w:color="auto"/>
      </w:pBdr>
      <w:tabs>
        <w:tab w:val="clear" w:pos="360"/>
        <w:tab w:val="clear" w:pos="720"/>
        <w:tab w:val="clear" w:pos="1080"/>
        <w:tab w:val="clear" w:pos="1440"/>
      </w:tabs>
      <w:spacing w:before="100" w:beforeAutospacing="1" w:after="100" w:afterAutospacing="1"/>
    </w:pPr>
    <w:rPr>
      <w:rFonts w:ascii="Arial" w:hAnsi="Arial" w:cs="Arial"/>
      <w:b/>
      <w:bCs/>
    </w:rPr>
  </w:style>
  <w:style w:type="paragraph" w:customStyle="1" w:styleId="xl118">
    <w:name w:val="xl118"/>
    <w:basedOn w:val="Normal"/>
    <w:rsid w:val="008B257B"/>
    <w:pPr>
      <w:pBdr>
        <w:left w:val="single" w:sz="4" w:space="0" w:color="auto"/>
        <w:bottom w:val="single" w:sz="4" w:space="0" w:color="auto"/>
      </w:pBdr>
      <w:tabs>
        <w:tab w:val="clear" w:pos="360"/>
        <w:tab w:val="clear" w:pos="720"/>
        <w:tab w:val="clear" w:pos="1080"/>
        <w:tab w:val="clear" w:pos="1440"/>
      </w:tabs>
      <w:spacing w:before="100" w:beforeAutospacing="1" w:after="100" w:afterAutospacing="1"/>
    </w:pPr>
    <w:rPr>
      <w:rFonts w:ascii="Arial" w:hAnsi="Arial" w:cs="Arial"/>
      <w:b/>
      <w:bCs/>
    </w:rPr>
  </w:style>
  <w:style w:type="paragraph" w:customStyle="1" w:styleId="xl119">
    <w:name w:val="xl119"/>
    <w:basedOn w:val="Normal"/>
    <w:rsid w:val="008B257B"/>
    <w:pPr>
      <w:pBdr>
        <w:bottom w:val="single" w:sz="4" w:space="0" w:color="auto"/>
        <w:right w:val="single" w:sz="8" w:space="0" w:color="auto"/>
      </w:pBdr>
      <w:tabs>
        <w:tab w:val="clear" w:pos="360"/>
        <w:tab w:val="clear" w:pos="720"/>
        <w:tab w:val="clear" w:pos="1080"/>
        <w:tab w:val="clear" w:pos="1440"/>
      </w:tabs>
      <w:spacing w:before="100" w:beforeAutospacing="1" w:after="100" w:afterAutospacing="1"/>
    </w:pPr>
    <w:rPr>
      <w:rFonts w:ascii="Arial" w:hAnsi="Arial" w:cs="Arial"/>
      <w:b/>
      <w:bCs/>
    </w:rPr>
  </w:style>
  <w:style w:type="paragraph" w:customStyle="1" w:styleId="xl120">
    <w:name w:val="xl120"/>
    <w:basedOn w:val="Normal"/>
    <w:rsid w:val="008B257B"/>
    <w:pPr>
      <w:pBdr>
        <w:left w:val="single" w:sz="8" w:space="0" w:color="auto"/>
        <w:bottom w:val="single" w:sz="4" w:space="0" w:color="auto"/>
      </w:pBdr>
      <w:tabs>
        <w:tab w:val="clear" w:pos="360"/>
        <w:tab w:val="clear" w:pos="720"/>
        <w:tab w:val="clear" w:pos="1080"/>
        <w:tab w:val="clear" w:pos="1440"/>
      </w:tabs>
      <w:spacing w:before="100" w:beforeAutospacing="1" w:after="100" w:afterAutospacing="1"/>
      <w:jc w:val="center"/>
    </w:pPr>
    <w:rPr>
      <w:rFonts w:ascii="Arial" w:hAnsi="Arial" w:cs="Arial"/>
      <w:b/>
      <w:bCs/>
    </w:rPr>
  </w:style>
  <w:style w:type="paragraph" w:customStyle="1" w:styleId="xl121">
    <w:name w:val="xl121"/>
    <w:basedOn w:val="Normal"/>
    <w:rsid w:val="008B257B"/>
    <w:pPr>
      <w:pBdr>
        <w:bottom w:val="single" w:sz="4" w:space="0" w:color="auto"/>
        <w:right w:val="single" w:sz="8" w:space="0" w:color="auto"/>
      </w:pBdr>
      <w:tabs>
        <w:tab w:val="clear" w:pos="360"/>
        <w:tab w:val="clear" w:pos="720"/>
        <w:tab w:val="clear" w:pos="1080"/>
        <w:tab w:val="clear" w:pos="1440"/>
      </w:tabs>
      <w:spacing w:before="100" w:beforeAutospacing="1" w:after="100" w:afterAutospacing="1"/>
      <w:jc w:val="center"/>
    </w:pPr>
    <w:rPr>
      <w:rFonts w:ascii="Arial" w:hAnsi="Arial" w:cs="Arial"/>
      <w:b/>
      <w:bCs/>
    </w:rPr>
  </w:style>
  <w:style w:type="paragraph" w:customStyle="1" w:styleId="xl122">
    <w:name w:val="xl122"/>
    <w:basedOn w:val="Normal"/>
    <w:rsid w:val="008B257B"/>
    <w:pPr>
      <w:pBdr>
        <w:bottom w:val="single" w:sz="4" w:space="0" w:color="auto"/>
        <w:right w:val="single" w:sz="4" w:space="0" w:color="auto"/>
      </w:pBdr>
      <w:tabs>
        <w:tab w:val="clear" w:pos="360"/>
        <w:tab w:val="clear" w:pos="720"/>
        <w:tab w:val="clear" w:pos="1080"/>
        <w:tab w:val="clear" w:pos="1440"/>
      </w:tabs>
      <w:spacing w:before="100" w:beforeAutospacing="1" w:after="100" w:afterAutospacing="1"/>
      <w:jc w:val="right"/>
    </w:pPr>
  </w:style>
  <w:style w:type="paragraph" w:customStyle="1" w:styleId="xl123">
    <w:name w:val="xl123"/>
    <w:basedOn w:val="Normal"/>
    <w:rsid w:val="008B257B"/>
    <w:pPr>
      <w:pBdr>
        <w:left w:val="single" w:sz="8" w:space="0" w:color="auto"/>
      </w:pBdr>
      <w:tabs>
        <w:tab w:val="clear" w:pos="360"/>
        <w:tab w:val="clear" w:pos="720"/>
        <w:tab w:val="clear" w:pos="1080"/>
        <w:tab w:val="clear" w:pos="1440"/>
      </w:tabs>
      <w:spacing w:before="100" w:beforeAutospacing="1" w:after="100" w:afterAutospacing="1"/>
      <w:jc w:val="center"/>
    </w:pPr>
  </w:style>
  <w:style w:type="paragraph" w:customStyle="1" w:styleId="xl124">
    <w:name w:val="xl124"/>
    <w:basedOn w:val="Normal"/>
    <w:rsid w:val="008B257B"/>
    <w:pPr>
      <w:tabs>
        <w:tab w:val="clear" w:pos="360"/>
        <w:tab w:val="clear" w:pos="720"/>
        <w:tab w:val="clear" w:pos="1080"/>
        <w:tab w:val="clear" w:pos="1440"/>
      </w:tabs>
      <w:spacing w:before="100" w:beforeAutospacing="1" w:after="100" w:afterAutospacing="1"/>
      <w:jc w:val="center"/>
    </w:pPr>
  </w:style>
  <w:style w:type="paragraph" w:customStyle="1" w:styleId="xl125">
    <w:name w:val="xl125"/>
    <w:basedOn w:val="Normal"/>
    <w:rsid w:val="008B257B"/>
    <w:pPr>
      <w:pBdr>
        <w:bottom w:val="single" w:sz="4" w:space="0" w:color="auto"/>
        <w:right w:val="single" w:sz="8" w:space="0" w:color="auto"/>
      </w:pBdr>
      <w:tabs>
        <w:tab w:val="clear" w:pos="360"/>
        <w:tab w:val="clear" w:pos="720"/>
        <w:tab w:val="clear" w:pos="1080"/>
        <w:tab w:val="clear" w:pos="1440"/>
      </w:tabs>
      <w:spacing w:before="100" w:beforeAutospacing="1" w:after="100" w:afterAutospacing="1"/>
      <w:jc w:val="center"/>
    </w:pPr>
  </w:style>
  <w:style w:type="paragraph" w:customStyle="1" w:styleId="xl126">
    <w:name w:val="xl126"/>
    <w:basedOn w:val="Normal"/>
    <w:rsid w:val="008B257B"/>
    <w:pPr>
      <w:pBdr>
        <w:top w:val="single" w:sz="4" w:space="0" w:color="auto"/>
        <w:bottom w:val="single" w:sz="8" w:space="0" w:color="auto"/>
      </w:pBdr>
      <w:tabs>
        <w:tab w:val="clear" w:pos="360"/>
        <w:tab w:val="clear" w:pos="720"/>
        <w:tab w:val="clear" w:pos="1080"/>
        <w:tab w:val="clear" w:pos="1440"/>
      </w:tabs>
      <w:spacing w:before="100" w:beforeAutospacing="1" w:after="100" w:afterAutospacing="1"/>
    </w:pPr>
  </w:style>
  <w:style w:type="paragraph" w:customStyle="1" w:styleId="xl127">
    <w:name w:val="xl127"/>
    <w:basedOn w:val="Normal"/>
    <w:rsid w:val="008B257B"/>
    <w:pPr>
      <w:pBdr>
        <w:bottom w:val="single" w:sz="8" w:space="0" w:color="auto"/>
      </w:pBdr>
      <w:tabs>
        <w:tab w:val="clear" w:pos="360"/>
        <w:tab w:val="clear" w:pos="720"/>
        <w:tab w:val="clear" w:pos="1080"/>
        <w:tab w:val="clear" w:pos="1440"/>
      </w:tabs>
      <w:spacing w:before="100" w:beforeAutospacing="1" w:after="100" w:afterAutospacing="1"/>
      <w:jc w:val="center"/>
    </w:pPr>
  </w:style>
  <w:style w:type="paragraph" w:customStyle="1" w:styleId="xl128">
    <w:name w:val="xl128"/>
    <w:basedOn w:val="Normal"/>
    <w:rsid w:val="008B257B"/>
    <w:pPr>
      <w:pBdr>
        <w:left w:val="single" w:sz="4" w:space="0" w:color="auto"/>
        <w:bottom w:val="single" w:sz="8" w:space="0" w:color="auto"/>
      </w:pBdr>
      <w:tabs>
        <w:tab w:val="clear" w:pos="360"/>
        <w:tab w:val="clear" w:pos="720"/>
        <w:tab w:val="clear" w:pos="1080"/>
        <w:tab w:val="clear" w:pos="1440"/>
      </w:tabs>
      <w:spacing w:before="100" w:beforeAutospacing="1" w:after="100" w:afterAutospacing="1"/>
    </w:pPr>
  </w:style>
  <w:style w:type="paragraph" w:customStyle="1" w:styleId="xl129">
    <w:name w:val="xl129"/>
    <w:basedOn w:val="Normal"/>
    <w:rsid w:val="008B257B"/>
    <w:pPr>
      <w:pBdr>
        <w:bottom w:val="single" w:sz="8" w:space="0" w:color="auto"/>
        <w:right w:val="single" w:sz="4" w:space="0" w:color="auto"/>
      </w:pBdr>
      <w:tabs>
        <w:tab w:val="clear" w:pos="360"/>
        <w:tab w:val="clear" w:pos="720"/>
        <w:tab w:val="clear" w:pos="1080"/>
        <w:tab w:val="clear" w:pos="1440"/>
      </w:tabs>
      <w:spacing w:before="100" w:beforeAutospacing="1" w:after="100" w:afterAutospacing="1"/>
    </w:pPr>
  </w:style>
  <w:style w:type="paragraph" w:customStyle="1" w:styleId="xl130">
    <w:name w:val="xl130"/>
    <w:basedOn w:val="Normal"/>
    <w:rsid w:val="008B257B"/>
    <w:pPr>
      <w:pBdr>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131">
    <w:name w:val="xl131"/>
    <w:basedOn w:val="Normal"/>
    <w:rsid w:val="008B257B"/>
    <w:pPr>
      <w:pBdr>
        <w:top w:val="single" w:sz="8" w:space="0" w:color="auto"/>
        <w:left w:val="single" w:sz="4" w:space="0" w:color="auto"/>
      </w:pBdr>
      <w:tabs>
        <w:tab w:val="clear" w:pos="360"/>
        <w:tab w:val="clear" w:pos="720"/>
        <w:tab w:val="clear" w:pos="1080"/>
        <w:tab w:val="clear" w:pos="1440"/>
      </w:tabs>
      <w:spacing w:before="100" w:beforeAutospacing="1" w:after="100" w:afterAutospacing="1"/>
    </w:pPr>
  </w:style>
  <w:style w:type="paragraph" w:customStyle="1" w:styleId="xl132">
    <w:name w:val="xl132"/>
    <w:basedOn w:val="Normal"/>
    <w:rsid w:val="008B257B"/>
    <w:pPr>
      <w:pBdr>
        <w:top w:val="single" w:sz="8" w:space="0" w:color="auto"/>
        <w:right w:val="single" w:sz="4" w:space="0" w:color="auto"/>
      </w:pBdr>
      <w:tabs>
        <w:tab w:val="clear" w:pos="360"/>
        <w:tab w:val="clear" w:pos="720"/>
        <w:tab w:val="clear" w:pos="1080"/>
        <w:tab w:val="clear" w:pos="1440"/>
      </w:tabs>
      <w:spacing w:before="100" w:beforeAutospacing="1" w:after="100" w:afterAutospacing="1"/>
    </w:pPr>
  </w:style>
  <w:style w:type="paragraph" w:customStyle="1" w:styleId="xl133">
    <w:name w:val="xl133"/>
    <w:basedOn w:val="Normal"/>
    <w:rsid w:val="008B257B"/>
    <w:pPr>
      <w:pBdr>
        <w:top w:val="single" w:sz="8"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134">
    <w:name w:val="xl134"/>
    <w:basedOn w:val="Normal"/>
    <w:rsid w:val="008B257B"/>
    <w:pPr>
      <w:pBdr>
        <w:top w:val="single" w:sz="8" w:space="0" w:color="auto"/>
        <w:right w:val="single" w:sz="8" w:space="0" w:color="auto"/>
      </w:pBdr>
      <w:tabs>
        <w:tab w:val="clear" w:pos="360"/>
        <w:tab w:val="clear" w:pos="720"/>
        <w:tab w:val="clear" w:pos="1080"/>
        <w:tab w:val="clear" w:pos="1440"/>
      </w:tabs>
      <w:spacing w:before="100" w:beforeAutospacing="1" w:after="100" w:afterAutospacing="1"/>
      <w:jc w:val="right"/>
    </w:pPr>
  </w:style>
  <w:style w:type="paragraph" w:customStyle="1" w:styleId="xl135">
    <w:name w:val="xl135"/>
    <w:basedOn w:val="Normal"/>
    <w:rsid w:val="008B257B"/>
    <w:pPr>
      <w:pBdr>
        <w:top w:val="single" w:sz="8" w:space="0" w:color="auto"/>
      </w:pBdr>
      <w:tabs>
        <w:tab w:val="clear" w:pos="360"/>
        <w:tab w:val="clear" w:pos="720"/>
        <w:tab w:val="clear" w:pos="1080"/>
        <w:tab w:val="clear" w:pos="1440"/>
      </w:tabs>
      <w:spacing w:before="100" w:beforeAutospacing="1" w:after="100" w:afterAutospacing="1"/>
    </w:pPr>
  </w:style>
  <w:style w:type="paragraph" w:customStyle="1" w:styleId="xl136">
    <w:name w:val="xl136"/>
    <w:basedOn w:val="Normal"/>
    <w:rsid w:val="008B257B"/>
    <w:pPr>
      <w:pBdr>
        <w:top w:val="single" w:sz="8" w:space="0" w:color="auto"/>
        <w:left w:val="single" w:sz="8" w:space="0" w:color="auto"/>
        <w:right w:val="single" w:sz="8" w:space="0" w:color="auto"/>
      </w:pBdr>
      <w:tabs>
        <w:tab w:val="clear" w:pos="360"/>
        <w:tab w:val="clear" w:pos="720"/>
        <w:tab w:val="clear" w:pos="1080"/>
        <w:tab w:val="clear" w:pos="1440"/>
      </w:tabs>
      <w:spacing w:before="100" w:beforeAutospacing="1" w:after="100" w:afterAutospacing="1"/>
      <w:jc w:val="right"/>
    </w:pPr>
  </w:style>
  <w:style w:type="paragraph" w:customStyle="1" w:styleId="xl137">
    <w:name w:val="xl137"/>
    <w:basedOn w:val="Normal"/>
    <w:rsid w:val="008B257B"/>
    <w:pPr>
      <w:pBdr>
        <w:left w:val="single" w:sz="4" w:space="0" w:color="auto"/>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138">
    <w:name w:val="xl138"/>
    <w:basedOn w:val="Normal"/>
    <w:rsid w:val="008B257B"/>
    <w:pPr>
      <w:pBdr>
        <w:left w:val="single" w:sz="4" w:space="0" w:color="auto"/>
      </w:pBdr>
      <w:tabs>
        <w:tab w:val="clear" w:pos="360"/>
        <w:tab w:val="clear" w:pos="720"/>
        <w:tab w:val="clear" w:pos="1080"/>
        <w:tab w:val="clear" w:pos="1440"/>
      </w:tabs>
      <w:spacing w:before="100" w:beforeAutospacing="1" w:after="100" w:afterAutospacing="1"/>
    </w:pPr>
  </w:style>
  <w:style w:type="paragraph" w:customStyle="1" w:styleId="xl139">
    <w:name w:val="xl139"/>
    <w:basedOn w:val="Normal"/>
    <w:rsid w:val="008B257B"/>
    <w:pPr>
      <w:pBdr>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140">
    <w:name w:val="xl140"/>
    <w:basedOn w:val="Normal"/>
    <w:rsid w:val="008B257B"/>
    <w:pPr>
      <w:pBdr>
        <w:left w:val="single" w:sz="8" w:space="0" w:color="auto"/>
        <w:bottom w:val="single" w:sz="4"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141">
    <w:name w:val="xl141"/>
    <w:basedOn w:val="Normal"/>
    <w:rsid w:val="008B257B"/>
    <w:pPr>
      <w:pBdr>
        <w:bottom w:val="single" w:sz="4"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142">
    <w:name w:val="xl142"/>
    <w:basedOn w:val="Normal"/>
    <w:rsid w:val="008B257B"/>
    <w:pPr>
      <w:pBdr>
        <w:left w:val="single" w:sz="8" w:space="0" w:color="auto"/>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143">
    <w:name w:val="xl143"/>
    <w:basedOn w:val="Normal"/>
    <w:rsid w:val="008B257B"/>
    <w:pPr>
      <w:pBdr>
        <w:bottom w:val="single" w:sz="4" w:space="0" w:color="auto"/>
        <w:right w:val="single" w:sz="4" w:space="0" w:color="auto"/>
      </w:pBdr>
      <w:tabs>
        <w:tab w:val="clear" w:pos="360"/>
        <w:tab w:val="clear" w:pos="720"/>
        <w:tab w:val="clear" w:pos="1080"/>
        <w:tab w:val="clear" w:pos="1440"/>
      </w:tabs>
      <w:spacing w:before="100" w:beforeAutospacing="1" w:after="100" w:afterAutospacing="1"/>
    </w:pPr>
  </w:style>
  <w:style w:type="paragraph" w:customStyle="1" w:styleId="xl144">
    <w:name w:val="xl144"/>
    <w:basedOn w:val="Normal"/>
    <w:rsid w:val="008B257B"/>
    <w:pPr>
      <w:pBdr>
        <w:top w:val="single" w:sz="4" w:space="0" w:color="auto"/>
        <w:left w:val="single" w:sz="8"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145">
    <w:name w:val="xl145"/>
    <w:basedOn w:val="Normal"/>
    <w:rsid w:val="008B257B"/>
    <w:pPr>
      <w:pBdr>
        <w:top w:val="single" w:sz="4" w:space="0" w:color="auto"/>
        <w:right w:val="single" w:sz="4" w:space="0" w:color="auto"/>
      </w:pBdr>
      <w:tabs>
        <w:tab w:val="clear" w:pos="360"/>
        <w:tab w:val="clear" w:pos="720"/>
        <w:tab w:val="clear" w:pos="1080"/>
        <w:tab w:val="clear" w:pos="1440"/>
      </w:tabs>
      <w:spacing w:before="100" w:beforeAutospacing="1" w:after="100" w:afterAutospacing="1"/>
    </w:pPr>
  </w:style>
  <w:style w:type="paragraph" w:customStyle="1" w:styleId="xl146">
    <w:name w:val="xl146"/>
    <w:basedOn w:val="Normal"/>
    <w:rsid w:val="008B257B"/>
    <w:pPr>
      <w:pBdr>
        <w:top w:val="single" w:sz="4" w:space="0" w:color="auto"/>
        <w:left w:val="single" w:sz="4" w:space="0" w:color="auto"/>
      </w:pBdr>
      <w:tabs>
        <w:tab w:val="clear" w:pos="360"/>
        <w:tab w:val="clear" w:pos="720"/>
        <w:tab w:val="clear" w:pos="1080"/>
        <w:tab w:val="clear" w:pos="1440"/>
      </w:tabs>
      <w:spacing w:before="100" w:beforeAutospacing="1" w:after="100" w:afterAutospacing="1"/>
    </w:pPr>
  </w:style>
  <w:style w:type="paragraph" w:customStyle="1" w:styleId="xl147">
    <w:name w:val="xl147"/>
    <w:basedOn w:val="Normal"/>
    <w:rsid w:val="008B257B"/>
    <w:pPr>
      <w:pBdr>
        <w:top w:val="single" w:sz="4" w:space="0" w:color="auto"/>
        <w:right w:val="single" w:sz="4" w:space="0" w:color="auto"/>
      </w:pBdr>
      <w:tabs>
        <w:tab w:val="clear" w:pos="360"/>
        <w:tab w:val="clear" w:pos="720"/>
        <w:tab w:val="clear" w:pos="1080"/>
        <w:tab w:val="clear" w:pos="1440"/>
      </w:tabs>
      <w:spacing w:before="100" w:beforeAutospacing="1" w:after="100" w:afterAutospacing="1"/>
    </w:pPr>
  </w:style>
  <w:style w:type="paragraph" w:customStyle="1" w:styleId="xl148">
    <w:name w:val="xl148"/>
    <w:basedOn w:val="Normal"/>
    <w:rsid w:val="008B257B"/>
    <w:pPr>
      <w:pBdr>
        <w:top w:val="single" w:sz="4" w:space="0" w:color="auto"/>
        <w:left w:val="single" w:sz="8"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149">
    <w:name w:val="xl149"/>
    <w:basedOn w:val="Normal"/>
    <w:rsid w:val="008B257B"/>
    <w:pPr>
      <w:pBdr>
        <w:bottom w:val="single" w:sz="4" w:space="0" w:color="auto"/>
        <w:right w:val="single" w:sz="4" w:space="0" w:color="auto"/>
      </w:pBdr>
      <w:tabs>
        <w:tab w:val="clear" w:pos="360"/>
        <w:tab w:val="clear" w:pos="720"/>
        <w:tab w:val="clear" w:pos="1080"/>
        <w:tab w:val="clear" w:pos="1440"/>
      </w:tabs>
      <w:spacing w:before="100" w:beforeAutospacing="1" w:after="100" w:afterAutospacing="1"/>
    </w:pPr>
  </w:style>
  <w:style w:type="paragraph" w:customStyle="1" w:styleId="xl150">
    <w:name w:val="xl150"/>
    <w:basedOn w:val="Normal"/>
    <w:rsid w:val="008B257B"/>
    <w:pPr>
      <w:pBdr>
        <w:top w:val="single" w:sz="4" w:space="0" w:color="auto"/>
        <w:left w:val="single" w:sz="8" w:space="0" w:color="auto"/>
        <w:bottom w:val="single" w:sz="4"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151">
    <w:name w:val="xl151"/>
    <w:basedOn w:val="Normal"/>
    <w:rsid w:val="008B257B"/>
    <w:pPr>
      <w:pBdr>
        <w:top w:val="single" w:sz="4" w:space="0" w:color="auto"/>
      </w:pBdr>
      <w:tabs>
        <w:tab w:val="clear" w:pos="360"/>
        <w:tab w:val="clear" w:pos="720"/>
        <w:tab w:val="clear" w:pos="1080"/>
        <w:tab w:val="clear" w:pos="1440"/>
      </w:tabs>
      <w:spacing w:before="100" w:beforeAutospacing="1" w:after="100" w:afterAutospacing="1"/>
    </w:pPr>
  </w:style>
  <w:style w:type="paragraph" w:customStyle="1" w:styleId="xl152">
    <w:name w:val="xl152"/>
    <w:basedOn w:val="Normal"/>
    <w:rsid w:val="008B257B"/>
    <w:pPr>
      <w:pBdr>
        <w:top w:val="single" w:sz="4" w:space="0" w:color="auto"/>
        <w:left w:val="single" w:sz="4" w:space="0" w:color="auto"/>
      </w:pBdr>
      <w:tabs>
        <w:tab w:val="clear" w:pos="360"/>
        <w:tab w:val="clear" w:pos="720"/>
        <w:tab w:val="clear" w:pos="1080"/>
        <w:tab w:val="clear" w:pos="1440"/>
      </w:tabs>
      <w:spacing w:before="100" w:beforeAutospacing="1" w:after="100" w:afterAutospacing="1"/>
    </w:pPr>
  </w:style>
  <w:style w:type="paragraph" w:customStyle="1" w:styleId="xl153">
    <w:name w:val="xl153"/>
    <w:basedOn w:val="Normal"/>
    <w:rsid w:val="008B257B"/>
    <w:pPr>
      <w:pBdr>
        <w:top w:val="single" w:sz="4" w:space="0" w:color="auto"/>
        <w:left w:val="single" w:sz="8" w:space="0" w:color="auto"/>
      </w:pBdr>
      <w:tabs>
        <w:tab w:val="clear" w:pos="360"/>
        <w:tab w:val="clear" w:pos="720"/>
        <w:tab w:val="clear" w:pos="1080"/>
        <w:tab w:val="clear" w:pos="1440"/>
      </w:tabs>
      <w:spacing w:before="100" w:beforeAutospacing="1" w:after="100" w:afterAutospacing="1"/>
    </w:pPr>
  </w:style>
  <w:style w:type="paragraph" w:customStyle="1" w:styleId="xl154">
    <w:name w:val="xl154"/>
    <w:basedOn w:val="Normal"/>
    <w:rsid w:val="008B257B"/>
    <w:pPr>
      <w:pBdr>
        <w:top w:val="single" w:sz="4" w:space="0" w:color="auto"/>
        <w:left w:val="single" w:sz="8" w:space="0" w:color="auto"/>
      </w:pBdr>
      <w:tabs>
        <w:tab w:val="clear" w:pos="360"/>
        <w:tab w:val="clear" w:pos="720"/>
        <w:tab w:val="clear" w:pos="1080"/>
        <w:tab w:val="clear" w:pos="1440"/>
      </w:tabs>
      <w:spacing w:before="100" w:beforeAutospacing="1" w:after="100" w:afterAutospacing="1"/>
    </w:pPr>
  </w:style>
  <w:style w:type="paragraph" w:customStyle="1" w:styleId="xl155">
    <w:name w:val="xl155"/>
    <w:basedOn w:val="Normal"/>
    <w:rsid w:val="008B257B"/>
    <w:pPr>
      <w:pBdr>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156">
    <w:name w:val="xl156"/>
    <w:basedOn w:val="Normal"/>
    <w:rsid w:val="008B257B"/>
    <w:pPr>
      <w:pBdr>
        <w:left w:val="single" w:sz="8" w:space="0" w:color="auto"/>
      </w:pBdr>
      <w:tabs>
        <w:tab w:val="clear" w:pos="360"/>
        <w:tab w:val="clear" w:pos="720"/>
        <w:tab w:val="clear" w:pos="1080"/>
        <w:tab w:val="clear" w:pos="1440"/>
      </w:tabs>
      <w:spacing w:before="100" w:beforeAutospacing="1" w:after="100" w:afterAutospacing="1"/>
    </w:pPr>
  </w:style>
  <w:style w:type="paragraph" w:customStyle="1" w:styleId="xl157">
    <w:name w:val="xl157"/>
    <w:basedOn w:val="Normal"/>
    <w:rsid w:val="008B257B"/>
    <w:pPr>
      <w:pBdr>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158">
    <w:name w:val="xl158"/>
    <w:basedOn w:val="Normal"/>
    <w:rsid w:val="008B257B"/>
    <w:pPr>
      <w:pBdr>
        <w:bottom w:val="single" w:sz="4"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159">
    <w:name w:val="xl159"/>
    <w:basedOn w:val="Normal"/>
    <w:rsid w:val="008B257B"/>
    <w:pPr>
      <w:pBdr>
        <w:left w:val="single" w:sz="8" w:space="0" w:color="auto"/>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160">
    <w:name w:val="xl160"/>
    <w:basedOn w:val="Normal"/>
    <w:rsid w:val="008B257B"/>
    <w:pPr>
      <w:pBdr>
        <w:top w:val="single" w:sz="4" w:space="0" w:color="auto"/>
        <w:left w:val="single" w:sz="8"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161">
    <w:name w:val="xl161"/>
    <w:basedOn w:val="Normal"/>
    <w:rsid w:val="008B257B"/>
    <w:pPr>
      <w:pBdr>
        <w:right w:val="single" w:sz="8" w:space="0" w:color="auto"/>
      </w:pBdr>
      <w:tabs>
        <w:tab w:val="clear" w:pos="360"/>
        <w:tab w:val="clear" w:pos="720"/>
        <w:tab w:val="clear" w:pos="1080"/>
        <w:tab w:val="clear" w:pos="1440"/>
      </w:tabs>
      <w:spacing w:before="100" w:beforeAutospacing="1" w:after="100" w:afterAutospacing="1"/>
    </w:pPr>
    <w:rPr>
      <w:rFonts w:ascii="Arial" w:hAnsi="Arial" w:cs="Arial"/>
    </w:rPr>
  </w:style>
  <w:style w:type="paragraph" w:customStyle="1" w:styleId="xl162">
    <w:name w:val="xl162"/>
    <w:basedOn w:val="Normal"/>
    <w:rsid w:val="008B257B"/>
    <w:pPr>
      <w:pBdr>
        <w:left w:val="single" w:sz="8" w:space="0" w:color="auto"/>
        <w:bottom w:val="single" w:sz="4"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163">
    <w:name w:val="xl163"/>
    <w:basedOn w:val="Normal"/>
    <w:rsid w:val="008B257B"/>
    <w:pPr>
      <w:pBdr>
        <w:bottom w:val="single" w:sz="8" w:space="0" w:color="auto"/>
      </w:pBdr>
      <w:tabs>
        <w:tab w:val="clear" w:pos="360"/>
        <w:tab w:val="clear" w:pos="720"/>
        <w:tab w:val="clear" w:pos="1080"/>
        <w:tab w:val="clear" w:pos="1440"/>
      </w:tabs>
      <w:spacing w:before="100" w:beforeAutospacing="1" w:after="100" w:afterAutospacing="1"/>
    </w:pPr>
  </w:style>
  <w:style w:type="paragraph" w:customStyle="1" w:styleId="xl164">
    <w:name w:val="xl164"/>
    <w:basedOn w:val="Normal"/>
    <w:rsid w:val="008B257B"/>
    <w:pPr>
      <w:pBdr>
        <w:left w:val="single" w:sz="4" w:space="0" w:color="auto"/>
        <w:bottom w:val="single" w:sz="8" w:space="0" w:color="auto"/>
      </w:pBdr>
      <w:tabs>
        <w:tab w:val="clear" w:pos="360"/>
        <w:tab w:val="clear" w:pos="720"/>
        <w:tab w:val="clear" w:pos="1080"/>
        <w:tab w:val="clear" w:pos="1440"/>
      </w:tabs>
      <w:spacing w:before="100" w:beforeAutospacing="1" w:after="100" w:afterAutospacing="1"/>
    </w:pPr>
  </w:style>
  <w:style w:type="paragraph" w:customStyle="1" w:styleId="xl165">
    <w:name w:val="xl165"/>
    <w:basedOn w:val="Normal"/>
    <w:rsid w:val="008B257B"/>
    <w:pPr>
      <w:pBdr>
        <w:top w:val="single" w:sz="8" w:space="0" w:color="auto"/>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166">
    <w:name w:val="xl166"/>
    <w:basedOn w:val="Normal"/>
    <w:rsid w:val="008B257B"/>
    <w:pPr>
      <w:pBdr>
        <w:top w:val="single" w:sz="8" w:space="0" w:color="auto"/>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167">
    <w:name w:val="xl167"/>
    <w:basedOn w:val="Normal"/>
    <w:rsid w:val="008B257B"/>
    <w:pPr>
      <w:pBdr>
        <w:top w:val="single" w:sz="8" w:space="0" w:color="auto"/>
        <w:left w:val="single" w:sz="4" w:space="0" w:color="auto"/>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168">
    <w:name w:val="xl168"/>
    <w:basedOn w:val="Normal"/>
    <w:rsid w:val="008B257B"/>
    <w:pPr>
      <w:pBdr>
        <w:top w:val="single" w:sz="8" w:space="0" w:color="auto"/>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169">
    <w:name w:val="xl169"/>
    <w:basedOn w:val="Normal"/>
    <w:rsid w:val="008B257B"/>
    <w:pPr>
      <w:pBdr>
        <w:left w:val="single" w:sz="8" w:space="0" w:color="auto"/>
        <w:bottom w:val="single" w:sz="4"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170">
    <w:name w:val="xl170"/>
    <w:basedOn w:val="Normal"/>
    <w:rsid w:val="008B257B"/>
    <w:pPr>
      <w:pBdr>
        <w:left w:val="single" w:sz="4" w:space="0" w:color="auto"/>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171">
    <w:name w:val="xl171"/>
    <w:basedOn w:val="Normal"/>
    <w:rsid w:val="008B257B"/>
    <w:pPr>
      <w:pBdr>
        <w:left w:val="single" w:sz="8" w:space="0" w:color="auto"/>
        <w:bottom w:val="single" w:sz="4" w:space="0" w:color="auto"/>
      </w:pBdr>
      <w:tabs>
        <w:tab w:val="clear" w:pos="360"/>
        <w:tab w:val="clear" w:pos="720"/>
        <w:tab w:val="clear" w:pos="1080"/>
        <w:tab w:val="clear" w:pos="1440"/>
      </w:tabs>
      <w:spacing w:before="100" w:beforeAutospacing="1" w:after="100" w:afterAutospacing="1"/>
    </w:pPr>
  </w:style>
  <w:style w:type="paragraph" w:customStyle="1" w:styleId="xl172">
    <w:name w:val="xl172"/>
    <w:basedOn w:val="Normal"/>
    <w:rsid w:val="008B257B"/>
    <w:pPr>
      <w:pBdr>
        <w:left w:val="single" w:sz="4" w:space="0" w:color="auto"/>
      </w:pBdr>
      <w:tabs>
        <w:tab w:val="clear" w:pos="360"/>
        <w:tab w:val="clear" w:pos="720"/>
        <w:tab w:val="clear" w:pos="1080"/>
        <w:tab w:val="clear" w:pos="1440"/>
      </w:tabs>
      <w:spacing w:before="100" w:beforeAutospacing="1" w:after="100" w:afterAutospacing="1"/>
    </w:pPr>
  </w:style>
  <w:style w:type="paragraph" w:customStyle="1" w:styleId="xl173">
    <w:name w:val="xl173"/>
    <w:basedOn w:val="Normal"/>
    <w:rsid w:val="008B257B"/>
    <w:pPr>
      <w:pBdr>
        <w:top w:val="single" w:sz="4" w:space="0" w:color="auto"/>
      </w:pBdr>
      <w:tabs>
        <w:tab w:val="clear" w:pos="360"/>
        <w:tab w:val="clear" w:pos="720"/>
        <w:tab w:val="clear" w:pos="1080"/>
        <w:tab w:val="clear" w:pos="1440"/>
      </w:tabs>
      <w:spacing w:before="100" w:beforeAutospacing="1" w:after="100" w:afterAutospacing="1"/>
    </w:pPr>
  </w:style>
  <w:style w:type="paragraph" w:customStyle="1" w:styleId="xl174">
    <w:name w:val="xl174"/>
    <w:basedOn w:val="Normal"/>
    <w:rsid w:val="008B257B"/>
    <w:pPr>
      <w:pBdr>
        <w:left w:val="single" w:sz="4" w:space="0" w:color="auto"/>
      </w:pBdr>
      <w:tabs>
        <w:tab w:val="clear" w:pos="360"/>
        <w:tab w:val="clear" w:pos="720"/>
        <w:tab w:val="clear" w:pos="1080"/>
        <w:tab w:val="clear" w:pos="1440"/>
      </w:tabs>
      <w:spacing w:before="100" w:beforeAutospacing="1" w:after="100" w:afterAutospacing="1"/>
    </w:pPr>
  </w:style>
  <w:style w:type="paragraph" w:customStyle="1" w:styleId="xl175">
    <w:name w:val="xl175"/>
    <w:basedOn w:val="Normal"/>
    <w:rsid w:val="008B257B"/>
    <w:pPr>
      <w:pBdr>
        <w:left w:val="single" w:sz="8" w:space="0" w:color="auto"/>
      </w:pBdr>
      <w:tabs>
        <w:tab w:val="clear" w:pos="360"/>
        <w:tab w:val="clear" w:pos="720"/>
        <w:tab w:val="clear" w:pos="1080"/>
        <w:tab w:val="clear" w:pos="1440"/>
      </w:tabs>
      <w:spacing w:before="100" w:beforeAutospacing="1" w:after="100" w:afterAutospacing="1"/>
    </w:pPr>
  </w:style>
  <w:style w:type="paragraph" w:customStyle="1" w:styleId="xl176">
    <w:name w:val="xl176"/>
    <w:basedOn w:val="Normal"/>
    <w:rsid w:val="008B257B"/>
    <w:pPr>
      <w:pBdr>
        <w:left w:val="single" w:sz="8" w:space="0" w:color="auto"/>
        <w:bottom w:val="single" w:sz="8"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177">
    <w:name w:val="xl177"/>
    <w:basedOn w:val="Normal"/>
    <w:rsid w:val="008B257B"/>
    <w:pPr>
      <w:pBdr>
        <w:bottom w:val="single" w:sz="8" w:space="0" w:color="auto"/>
        <w:right w:val="single" w:sz="4" w:space="0" w:color="auto"/>
      </w:pBdr>
      <w:tabs>
        <w:tab w:val="clear" w:pos="360"/>
        <w:tab w:val="clear" w:pos="720"/>
        <w:tab w:val="clear" w:pos="1080"/>
        <w:tab w:val="clear" w:pos="1440"/>
      </w:tabs>
      <w:spacing w:before="100" w:beforeAutospacing="1" w:after="100" w:afterAutospacing="1"/>
    </w:pPr>
  </w:style>
  <w:style w:type="paragraph" w:customStyle="1" w:styleId="xl178">
    <w:name w:val="xl178"/>
    <w:basedOn w:val="Normal"/>
    <w:rsid w:val="008B257B"/>
    <w:pPr>
      <w:pBdr>
        <w:left w:val="single" w:sz="8" w:space="0" w:color="auto"/>
        <w:bottom w:val="single" w:sz="8" w:space="0" w:color="auto"/>
      </w:pBdr>
      <w:tabs>
        <w:tab w:val="clear" w:pos="360"/>
        <w:tab w:val="clear" w:pos="720"/>
        <w:tab w:val="clear" w:pos="1080"/>
        <w:tab w:val="clear" w:pos="1440"/>
      </w:tabs>
      <w:spacing w:before="100" w:beforeAutospacing="1" w:after="100" w:afterAutospacing="1"/>
    </w:pPr>
  </w:style>
  <w:style w:type="paragraph" w:customStyle="1" w:styleId="xl179">
    <w:name w:val="xl179"/>
    <w:basedOn w:val="Normal"/>
    <w:rsid w:val="008B257B"/>
    <w:pPr>
      <w:pBdr>
        <w:top w:val="single" w:sz="8" w:space="0" w:color="auto"/>
        <w:left w:val="single" w:sz="8" w:space="0" w:color="auto"/>
        <w:bottom w:val="single" w:sz="8" w:space="0" w:color="auto"/>
      </w:pBdr>
      <w:tabs>
        <w:tab w:val="clear" w:pos="360"/>
        <w:tab w:val="clear" w:pos="720"/>
        <w:tab w:val="clear" w:pos="1080"/>
        <w:tab w:val="clear" w:pos="1440"/>
      </w:tabs>
      <w:spacing w:before="100" w:beforeAutospacing="1" w:after="100" w:afterAutospacing="1"/>
    </w:pPr>
  </w:style>
  <w:style w:type="paragraph" w:customStyle="1" w:styleId="xl180">
    <w:name w:val="xl180"/>
    <w:basedOn w:val="Normal"/>
    <w:rsid w:val="008B257B"/>
    <w:pPr>
      <w:pBdr>
        <w:top w:val="single" w:sz="8" w:space="0" w:color="auto"/>
        <w:bottom w:val="single" w:sz="8" w:space="0" w:color="auto"/>
      </w:pBdr>
      <w:tabs>
        <w:tab w:val="clear" w:pos="360"/>
        <w:tab w:val="clear" w:pos="720"/>
        <w:tab w:val="clear" w:pos="1080"/>
        <w:tab w:val="clear" w:pos="1440"/>
      </w:tabs>
      <w:spacing w:before="100" w:beforeAutospacing="1" w:after="100" w:afterAutospacing="1"/>
    </w:pPr>
  </w:style>
  <w:style w:type="paragraph" w:customStyle="1" w:styleId="xl181">
    <w:name w:val="xl181"/>
    <w:basedOn w:val="Normal"/>
    <w:rsid w:val="008B257B"/>
    <w:pPr>
      <w:pBdr>
        <w:top w:val="single" w:sz="8" w:space="0" w:color="auto"/>
        <w:bottom w:val="single" w:sz="8" w:space="0" w:color="auto"/>
        <w:right w:val="single" w:sz="8" w:space="0" w:color="auto"/>
      </w:pBdr>
      <w:tabs>
        <w:tab w:val="clear" w:pos="360"/>
        <w:tab w:val="clear" w:pos="720"/>
        <w:tab w:val="clear" w:pos="1080"/>
        <w:tab w:val="clear" w:pos="1440"/>
      </w:tabs>
      <w:spacing w:before="100" w:beforeAutospacing="1" w:after="100" w:afterAutospacing="1"/>
    </w:pPr>
  </w:style>
  <w:style w:type="paragraph" w:customStyle="1" w:styleId="xl182">
    <w:name w:val="xl182"/>
    <w:basedOn w:val="Normal"/>
    <w:rsid w:val="008B257B"/>
    <w:pPr>
      <w:pBdr>
        <w:bottom w:val="single" w:sz="8" w:space="0" w:color="auto"/>
      </w:pBdr>
      <w:tabs>
        <w:tab w:val="clear" w:pos="360"/>
        <w:tab w:val="clear" w:pos="720"/>
        <w:tab w:val="clear" w:pos="1080"/>
        <w:tab w:val="clear" w:pos="1440"/>
      </w:tabs>
      <w:spacing w:before="100" w:beforeAutospacing="1" w:after="100" w:afterAutospacing="1"/>
      <w:jc w:val="center"/>
    </w:pPr>
  </w:style>
  <w:style w:type="paragraph" w:customStyle="1" w:styleId="xl183">
    <w:name w:val="xl183"/>
    <w:basedOn w:val="Normal"/>
    <w:rsid w:val="008B257B"/>
    <w:pPr>
      <w:pBdr>
        <w:bottom w:val="single" w:sz="8" w:space="0" w:color="auto"/>
        <w:right w:val="single" w:sz="8" w:space="0" w:color="auto"/>
      </w:pBdr>
      <w:tabs>
        <w:tab w:val="clear" w:pos="360"/>
        <w:tab w:val="clear" w:pos="720"/>
        <w:tab w:val="clear" w:pos="1080"/>
        <w:tab w:val="clear" w:pos="1440"/>
      </w:tabs>
      <w:spacing w:before="100" w:beforeAutospacing="1" w:after="100" w:afterAutospacing="1"/>
    </w:pPr>
  </w:style>
  <w:style w:type="paragraph" w:styleId="ListParagraph">
    <w:name w:val="List Paragraph"/>
    <w:basedOn w:val="Normal"/>
    <w:uiPriority w:val="34"/>
    <w:qFormat/>
    <w:rsid w:val="00AF10A3"/>
    <w:pPr>
      <w:ind w:left="720"/>
      <w:contextualSpacing/>
    </w:pPr>
  </w:style>
  <w:style w:type="paragraph" w:styleId="Title">
    <w:name w:val="Title"/>
    <w:basedOn w:val="Normal"/>
    <w:next w:val="Normal"/>
    <w:link w:val="TitleChar"/>
    <w:uiPriority w:val="10"/>
    <w:qFormat/>
    <w:rsid w:val="001F3A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3A9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F3A9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F3A9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903">
      <w:bodyDiv w:val="1"/>
      <w:marLeft w:val="0"/>
      <w:marRight w:val="0"/>
      <w:marTop w:val="0"/>
      <w:marBottom w:val="0"/>
      <w:divBdr>
        <w:top w:val="none" w:sz="0" w:space="0" w:color="auto"/>
        <w:left w:val="none" w:sz="0" w:space="0" w:color="auto"/>
        <w:bottom w:val="none" w:sz="0" w:space="0" w:color="auto"/>
        <w:right w:val="none" w:sz="0" w:space="0" w:color="auto"/>
      </w:divBdr>
    </w:div>
    <w:div w:id="38097150">
      <w:bodyDiv w:val="1"/>
      <w:marLeft w:val="0"/>
      <w:marRight w:val="0"/>
      <w:marTop w:val="0"/>
      <w:marBottom w:val="0"/>
      <w:divBdr>
        <w:top w:val="none" w:sz="0" w:space="0" w:color="auto"/>
        <w:left w:val="none" w:sz="0" w:space="0" w:color="auto"/>
        <w:bottom w:val="none" w:sz="0" w:space="0" w:color="auto"/>
        <w:right w:val="none" w:sz="0" w:space="0" w:color="auto"/>
      </w:divBdr>
    </w:div>
    <w:div w:id="82919149">
      <w:bodyDiv w:val="1"/>
      <w:marLeft w:val="0"/>
      <w:marRight w:val="0"/>
      <w:marTop w:val="0"/>
      <w:marBottom w:val="0"/>
      <w:divBdr>
        <w:top w:val="none" w:sz="0" w:space="0" w:color="auto"/>
        <w:left w:val="none" w:sz="0" w:space="0" w:color="auto"/>
        <w:bottom w:val="none" w:sz="0" w:space="0" w:color="auto"/>
        <w:right w:val="none" w:sz="0" w:space="0" w:color="auto"/>
      </w:divBdr>
    </w:div>
    <w:div w:id="111173533">
      <w:bodyDiv w:val="1"/>
      <w:marLeft w:val="0"/>
      <w:marRight w:val="0"/>
      <w:marTop w:val="0"/>
      <w:marBottom w:val="0"/>
      <w:divBdr>
        <w:top w:val="none" w:sz="0" w:space="0" w:color="auto"/>
        <w:left w:val="none" w:sz="0" w:space="0" w:color="auto"/>
        <w:bottom w:val="none" w:sz="0" w:space="0" w:color="auto"/>
        <w:right w:val="none" w:sz="0" w:space="0" w:color="auto"/>
      </w:divBdr>
    </w:div>
    <w:div w:id="147020396">
      <w:bodyDiv w:val="1"/>
      <w:marLeft w:val="0"/>
      <w:marRight w:val="0"/>
      <w:marTop w:val="0"/>
      <w:marBottom w:val="0"/>
      <w:divBdr>
        <w:top w:val="none" w:sz="0" w:space="0" w:color="auto"/>
        <w:left w:val="none" w:sz="0" w:space="0" w:color="auto"/>
        <w:bottom w:val="none" w:sz="0" w:space="0" w:color="auto"/>
        <w:right w:val="none" w:sz="0" w:space="0" w:color="auto"/>
      </w:divBdr>
    </w:div>
    <w:div w:id="155998557">
      <w:bodyDiv w:val="1"/>
      <w:marLeft w:val="0"/>
      <w:marRight w:val="0"/>
      <w:marTop w:val="0"/>
      <w:marBottom w:val="0"/>
      <w:divBdr>
        <w:top w:val="none" w:sz="0" w:space="0" w:color="auto"/>
        <w:left w:val="none" w:sz="0" w:space="0" w:color="auto"/>
        <w:bottom w:val="none" w:sz="0" w:space="0" w:color="auto"/>
        <w:right w:val="none" w:sz="0" w:space="0" w:color="auto"/>
      </w:divBdr>
      <w:divsChild>
        <w:div w:id="247203037">
          <w:marLeft w:val="0"/>
          <w:marRight w:val="0"/>
          <w:marTop w:val="0"/>
          <w:marBottom w:val="0"/>
          <w:divBdr>
            <w:top w:val="none" w:sz="0" w:space="0" w:color="auto"/>
            <w:left w:val="none" w:sz="0" w:space="0" w:color="auto"/>
            <w:bottom w:val="none" w:sz="0" w:space="0" w:color="auto"/>
            <w:right w:val="none" w:sz="0" w:space="0" w:color="auto"/>
          </w:divBdr>
        </w:div>
        <w:div w:id="273363436">
          <w:marLeft w:val="0"/>
          <w:marRight w:val="0"/>
          <w:marTop w:val="0"/>
          <w:marBottom w:val="0"/>
          <w:divBdr>
            <w:top w:val="none" w:sz="0" w:space="0" w:color="auto"/>
            <w:left w:val="none" w:sz="0" w:space="0" w:color="auto"/>
            <w:bottom w:val="none" w:sz="0" w:space="0" w:color="auto"/>
            <w:right w:val="none" w:sz="0" w:space="0" w:color="auto"/>
          </w:divBdr>
        </w:div>
        <w:div w:id="779451960">
          <w:marLeft w:val="0"/>
          <w:marRight w:val="0"/>
          <w:marTop w:val="0"/>
          <w:marBottom w:val="0"/>
          <w:divBdr>
            <w:top w:val="none" w:sz="0" w:space="0" w:color="auto"/>
            <w:left w:val="none" w:sz="0" w:space="0" w:color="auto"/>
            <w:bottom w:val="none" w:sz="0" w:space="0" w:color="auto"/>
            <w:right w:val="none" w:sz="0" w:space="0" w:color="auto"/>
          </w:divBdr>
        </w:div>
        <w:div w:id="1222250422">
          <w:marLeft w:val="0"/>
          <w:marRight w:val="0"/>
          <w:marTop w:val="0"/>
          <w:marBottom w:val="0"/>
          <w:divBdr>
            <w:top w:val="none" w:sz="0" w:space="0" w:color="auto"/>
            <w:left w:val="none" w:sz="0" w:space="0" w:color="auto"/>
            <w:bottom w:val="none" w:sz="0" w:space="0" w:color="auto"/>
            <w:right w:val="none" w:sz="0" w:space="0" w:color="auto"/>
          </w:divBdr>
        </w:div>
        <w:div w:id="1460950803">
          <w:marLeft w:val="0"/>
          <w:marRight w:val="0"/>
          <w:marTop w:val="0"/>
          <w:marBottom w:val="0"/>
          <w:divBdr>
            <w:top w:val="none" w:sz="0" w:space="0" w:color="auto"/>
            <w:left w:val="none" w:sz="0" w:space="0" w:color="auto"/>
            <w:bottom w:val="none" w:sz="0" w:space="0" w:color="auto"/>
            <w:right w:val="none" w:sz="0" w:space="0" w:color="auto"/>
          </w:divBdr>
        </w:div>
        <w:div w:id="1498183218">
          <w:marLeft w:val="0"/>
          <w:marRight w:val="0"/>
          <w:marTop w:val="0"/>
          <w:marBottom w:val="0"/>
          <w:divBdr>
            <w:top w:val="none" w:sz="0" w:space="0" w:color="auto"/>
            <w:left w:val="none" w:sz="0" w:space="0" w:color="auto"/>
            <w:bottom w:val="none" w:sz="0" w:space="0" w:color="auto"/>
            <w:right w:val="none" w:sz="0" w:space="0" w:color="auto"/>
          </w:divBdr>
        </w:div>
      </w:divsChild>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200940303">
      <w:bodyDiv w:val="1"/>
      <w:marLeft w:val="0"/>
      <w:marRight w:val="0"/>
      <w:marTop w:val="0"/>
      <w:marBottom w:val="0"/>
      <w:divBdr>
        <w:top w:val="none" w:sz="0" w:space="0" w:color="auto"/>
        <w:left w:val="none" w:sz="0" w:space="0" w:color="auto"/>
        <w:bottom w:val="none" w:sz="0" w:space="0" w:color="auto"/>
        <w:right w:val="none" w:sz="0" w:space="0" w:color="auto"/>
      </w:divBdr>
    </w:div>
    <w:div w:id="207185129">
      <w:bodyDiv w:val="1"/>
      <w:marLeft w:val="0"/>
      <w:marRight w:val="0"/>
      <w:marTop w:val="0"/>
      <w:marBottom w:val="0"/>
      <w:divBdr>
        <w:top w:val="none" w:sz="0" w:space="0" w:color="auto"/>
        <w:left w:val="none" w:sz="0" w:space="0" w:color="auto"/>
        <w:bottom w:val="none" w:sz="0" w:space="0" w:color="auto"/>
        <w:right w:val="none" w:sz="0" w:space="0" w:color="auto"/>
      </w:divBdr>
    </w:div>
    <w:div w:id="212860943">
      <w:bodyDiv w:val="1"/>
      <w:marLeft w:val="0"/>
      <w:marRight w:val="0"/>
      <w:marTop w:val="0"/>
      <w:marBottom w:val="0"/>
      <w:divBdr>
        <w:top w:val="none" w:sz="0" w:space="0" w:color="auto"/>
        <w:left w:val="none" w:sz="0" w:space="0" w:color="auto"/>
        <w:bottom w:val="none" w:sz="0" w:space="0" w:color="auto"/>
        <w:right w:val="none" w:sz="0" w:space="0" w:color="auto"/>
      </w:divBdr>
    </w:div>
    <w:div w:id="226192092">
      <w:bodyDiv w:val="1"/>
      <w:marLeft w:val="0"/>
      <w:marRight w:val="0"/>
      <w:marTop w:val="0"/>
      <w:marBottom w:val="0"/>
      <w:divBdr>
        <w:top w:val="none" w:sz="0" w:space="0" w:color="auto"/>
        <w:left w:val="none" w:sz="0" w:space="0" w:color="auto"/>
        <w:bottom w:val="none" w:sz="0" w:space="0" w:color="auto"/>
        <w:right w:val="none" w:sz="0" w:space="0" w:color="auto"/>
      </w:divBdr>
    </w:div>
    <w:div w:id="232589978">
      <w:bodyDiv w:val="1"/>
      <w:marLeft w:val="0"/>
      <w:marRight w:val="0"/>
      <w:marTop w:val="0"/>
      <w:marBottom w:val="0"/>
      <w:divBdr>
        <w:top w:val="none" w:sz="0" w:space="0" w:color="auto"/>
        <w:left w:val="none" w:sz="0" w:space="0" w:color="auto"/>
        <w:bottom w:val="none" w:sz="0" w:space="0" w:color="auto"/>
        <w:right w:val="none" w:sz="0" w:space="0" w:color="auto"/>
      </w:divBdr>
    </w:div>
    <w:div w:id="290862447">
      <w:bodyDiv w:val="1"/>
      <w:marLeft w:val="0"/>
      <w:marRight w:val="0"/>
      <w:marTop w:val="0"/>
      <w:marBottom w:val="0"/>
      <w:divBdr>
        <w:top w:val="none" w:sz="0" w:space="0" w:color="auto"/>
        <w:left w:val="none" w:sz="0" w:space="0" w:color="auto"/>
        <w:bottom w:val="none" w:sz="0" w:space="0" w:color="auto"/>
        <w:right w:val="none" w:sz="0" w:space="0" w:color="auto"/>
      </w:divBdr>
    </w:div>
    <w:div w:id="329021960">
      <w:bodyDiv w:val="1"/>
      <w:marLeft w:val="0"/>
      <w:marRight w:val="0"/>
      <w:marTop w:val="0"/>
      <w:marBottom w:val="0"/>
      <w:divBdr>
        <w:top w:val="none" w:sz="0" w:space="0" w:color="auto"/>
        <w:left w:val="none" w:sz="0" w:space="0" w:color="auto"/>
        <w:bottom w:val="none" w:sz="0" w:space="0" w:color="auto"/>
        <w:right w:val="none" w:sz="0" w:space="0" w:color="auto"/>
      </w:divBdr>
      <w:divsChild>
        <w:div w:id="312754228">
          <w:marLeft w:val="0"/>
          <w:marRight w:val="0"/>
          <w:marTop w:val="0"/>
          <w:marBottom w:val="0"/>
          <w:divBdr>
            <w:top w:val="none" w:sz="0" w:space="0" w:color="auto"/>
            <w:left w:val="none" w:sz="0" w:space="0" w:color="auto"/>
            <w:bottom w:val="none" w:sz="0" w:space="0" w:color="auto"/>
            <w:right w:val="none" w:sz="0" w:space="0" w:color="auto"/>
          </w:divBdr>
        </w:div>
      </w:divsChild>
    </w:div>
    <w:div w:id="401291881">
      <w:bodyDiv w:val="1"/>
      <w:marLeft w:val="0"/>
      <w:marRight w:val="0"/>
      <w:marTop w:val="0"/>
      <w:marBottom w:val="0"/>
      <w:divBdr>
        <w:top w:val="none" w:sz="0" w:space="0" w:color="auto"/>
        <w:left w:val="none" w:sz="0" w:space="0" w:color="auto"/>
        <w:bottom w:val="none" w:sz="0" w:space="0" w:color="auto"/>
        <w:right w:val="none" w:sz="0" w:space="0" w:color="auto"/>
      </w:divBdr>
    </w:div>
    <w:div w:id="449125790">
      <w:bodyDiv w:val="1"/>
      <w:marLeft w:val="0"/>
      <w:marRight w:val="0"/>
      <w:marTop w:val="0"/>
      <w:marBottom w:val="0"/>
      <w:divBdr>
        <w:top w:val="none" w:sz="0" w:space="0" w:color="auto"/>
        <w:left w:val="none" w:sz="0" w:space="0" w:color="auto"/>
        <w:bottom w:val="none" w:sz="0" w:space="0" w:color="auto"/>
        <w:right w:val="none" w:sz="0" w:space="0" w:color="auto"/>
      </w:divBdr>
    </w:div>
    <w:div w:id="456071892">
      <w:bodyDiv w:val="1"/>
      <w:marLeft w:val="0"/>
      <w:marRight w:val="0"/>
      <w:marTop w:val="0"/>
      <w:marBottom w:val="0"/>
      <w:divBdr>
        <w:top w:val="none" w:sz="0" w:space="0" w:color="auto"/>
        <w:left w:val="none" w:sz="0" w:space="0" w:color="auto"/>
        <w:bottom w:val="none" w:sz="0" w:space="0" w:color="auto"/>
        <w:right w:val="none" w:sz="0" w:space="0" w:color="auto"/>
      </w:divBdr>
    </w:div>
    <w:div w:id="457531744">
      <w:bodyDiv w:val="1"/>
      <w:marLeft w:val="0"/>
      <w:marRight w:val="0"/>
      <w:marTop w:val="0"/>
      <w:marBottom w:val="0"/>
      <w:divBdr>
        <w:top w:val="none" w:sz="0" w:space="0" w:color="auto"/>
        <w:left w:val="none" w:sz="0" w:space="0" w:color="auto"/>
        <w:bottom w:val="none" w:sz="0" w:space="0" w:color="auto"/>
        <w:right w:val="none" w:sz="0" w:space="0" w:color="auto"/>
      </w:divBdr>
    </w:div>
    <w:div w:id="486017987">
      <w:bodyDiv w:val="1"/>
      <w:marLeft w:val="0"/>
      <w:marRight w:val="0"/>
      <w:marTop w:val="0"/>
      <w:marBottom w:val="0"/>
      <w:divBdr>
        <w:top w:val="none" w:sz="0" w:space="0" w:color="auto"/>
        <w:left w:val="none" w:sz="0" w:space="0" w:color="auto"/>
        <w:bottom w:val="none" w:sz="0" w:space="0" w:color="auto"/>
        <w:right w:val="none" w:sz="0" w:space="0" w:color="auto"/>
      </w:divBdr>
    </w:div>
    <w:div w:id="515928319">
      <w:bodyDiv w:val="1"/>
      <w:marLeft w:val="0"/>
      <w:marRight w:val="0"/>
      <w:marTop w:val="0"/>
      <w:marBottom w:val="0"/>
      <w:divBdr>
        <w:top w:val="none" w:sz="0" w:space="0" w:color="auto"/>
        <w:left w:val="none" w:sz="0" w:space="0" w:color="auto"/>
        <w:bottom w:val="none" w:sz="0" w:space="0" w:color="auto"/>
        <w:right w:val="none" w:sz="0" w:space="0" w:color="auto"/>
      </w:divBdr>
    </w:div>
    <w:div w:id="516969065">
      <w:bodyDiv w:val="1"/>
      <w:marLeft w:val="0"/>
      <w:marRight w:val="0"/>
      <w:marTop w:val="0"/>
      <w:marBottom w:val="0"/>
      <w:divBdr>
        <w:top w:val="none" w:sz="0" w:space="0" w:color="auto"/>
        <w:left w:val="none" w:sz="0" w:space="0" w:color="auto"/>
        <w:bottom w:val="none" w:sz="0" w:space="0" w:color="auto"/>
        <w:right w:val="none" w:sz="0" w:space="0" w:color="auto"/>
      </w:divBdr>
    </w:div>
    <w:div w:id="606011864">
      <w:bodyDiv w:val="1"/>
      <w:marLeft w:val="0"/>
      <w:marRight w:val="0"/>
      <w:marTop w:val="0"/>
      <w:marBottom w:val="0"/>
      <w:divBdr>
        <w:top w:val="none" w:sz="0" w:space="0" w:color="auto"/>
        <w:left w:val="none" w:sz="0" w:space="0" w:color="auto"/>
        <w:bottom w:val="none" w:sz="0" w:space="0" w:color="auto"/>
        <w:right w:val="none" w:sz="0" w:space="0" w:color="auto"/>
      </w:divBdr>
    </w:div>
    <w:div w:id="615524753">
      <w:bodyDiv w:val="1"/>
      <w:marLeft w:val="0"/>
      <w:marRight w:val="0"/>
      <w:marTop w:val="0"/>
      <w:marBottom w:val="0"/>
      <w:divBdr>
        <w:top w:val="none" w:sz="0" w:space="0" w:color="auto"/>
        <w:left w:val="none" w:sz="0" w:space="0" w:color="auto"/>
        <w:bottom w:val="none" w:sz="0" w:space="0" w:color="auto"/>
        <w:right w:val="none" w:sz="0" w:space="0" w:color="auto"/>
      </w:divBdr>
    </w:div>
    <w:div w:id="680814507">
      <w:bodyDiv w:val="1"/>
      <w:marLeft w:val="0"/>
      <w:marRight w:val="0"/>
      <w:marTop w:val="0"/>
      <w:marBottom w:val="0"/>
      <w:divBdr>
        <w:top w:val="none" w:sz="0" w:space="0" w:color="auto"/>
        <w:left w:val="none" w:sz="0" w:space="0" w:color="auto"/>
        <w:bottom w:val="none" w:sz="0" w:space="0" w:color="auto"/>
        <w:right w:val="none" w:sz="0" w:space="0" w:color="auto"/>
      </w:divBdr>
    </w:div>
    <w:div w:id="699863421">
      <w:bodyDiv w:val="1"/>
      <w:marLeft w:val="0"/>
      <w:marRight w:val="0"/>
      <w:marTop w:val="0"/>
      <w:marBottom w:val="0"/>
      <w:divBdr>
        <w:top w:val="none" w:sz="0" w:space="0" w:color="auto"/>
        <w:left w:val="none" w:sz="0" w:space="0" w:color="auto"/>
        <w:bottom w:val="none" w:sz="0" w:space="0" w:color="auto"/>
        <w:right w:val="none" w:sz="0" w:space="0" w:color="auto"/>
      </w:divBdr>
    </w:div>
    <w:div w:id="719937691">
      <w:bodyDiv w:val="1"/>
      <w:marLeft w:val="0"/>
      <w:marRight w:val="0"/>
      <w:marTop w:val="0"/>
      <w:marBottom w:val="0"/>
      <w:divBdr>
        <w:top w:val="none" w:sz="0" w:space="0" w:color="auto"/>
        <w:left w:val="none" w:sz="0" w:space="0" w:color="auto"/>
        <w:bottom w:val="none" w:sz="0" w:space="0" w:color="auto"/>
        <w:right w:val="none" w:sz="0" w:space="0" w:color="auto"/>
      </w:divBdr>
    </w:div>
    <w:div w:id="726880740">
      <w:bodyDiv w:val="1"/>
      <w:marLeft w:val="0"/>
      <w:marRight w:val="0"/>
      <w:marTop w:val="0"/>
      <w:marBottom w:val="0"/>
      <w:divBdr>
        <w:top w:val="none" w:sz="0" w:space="0" w:color="auto"/>
        <w:left w:val="none" w:sz="0" w:space="0" w:color="auto"/>
        <w:bottom w:val="none" w:sz="0" w:space="0" w:color="auto"/>
        <w:right w:val="none" w:sz="0" w:space="0" w:color="auto"/>
      </w:divBdr>
    </w:div>
    <w:div w:id="795029356">
      <w:bodyDiv w:val="1"/>
      <w:marLeft w:val="0"/>
      <w:marRight w:val="0"/>
      <w:marTop w:val="0"/>
      <w:marBottom w:val="0"/>
      <w:divBdr>
        <w:top w:val="none" w:sz="0" w:space="0" w:color="auto"/>
        <w:left w:val="none" w:sz="0" w:space="0" w:color="auto"/>
        <w:bottom w:val="none" w:sz="0" w:space="0" w:color="auto"/>
        <w:right w:val="none" w:sz="0" w:space="0" w:color="auto"/>
      </w:divBdr>
    </w:div>
    <w:div w:id="840311237">
      <w:bodyDiv w:val="1"/>
      <w:marLeft w:val="0"/>
      <w:marRight w:val="0"/>
      <w:marTop w:val="0"/>
      <w:marBottom w:val="0"/>
      <w:divBdr>
        <w:top w:val="none" w:sz="0" w:space="0" w:color="auto"/>
        <w:left w:val="none" w:sz="0" w:space="0" w:color="auto"/>
        <w:bottom w:val="none" w:sz="0" w:space="0" w:color="auto"/>
        <w:right w:val="none" w:sz="0" w:space="0" w:color="auto"/>
      </w:divBdr>
    </w:div>
    <w:div w:id="867261011">
      <w:bodyDiv w:val="1"/>
      <w:marLeft w:val="0"/>
      <w:marRight w:val="0"/>
      <w:marTop w:val="0"/>
      <w:marBottom w:val="0"/>
      <w:divBdr>
        <w:top w:val="none" w:sz="0" w:space="0" w:color="auto"/>
        <w:left w:val="none" w:sz="0" w:space="0" w:color="auto"/>
        <w:bottom w:val="none" w:sz="0" w:space="0" w:color="auto"/>
        <w:right w:val="none" w:sz="0" w:space="0" w:color="auto"/>
      </w:divBdr>
    </w:div>
    <w:div w:id="903833386">
      <w:bodyDiv w:val="1"/>
      <w:marLeft w:val="0"/>
      <w:marRight w:val="0"/>
      <w:marTop w:val="0"/>
      <w:marBottom w:val="0"/>
      <w:divBdr>
        <w:top w:val="none" w:sz="0" w:space="0" w:color="auto"/>
        <w:left w:val="none" w:sz="0" w:space="0" w:color="auto"/>
        <w:bottom w:val="none" w:sz="0" w:space="0" w:color="auto"/>
        <w:right w:val="none" w:sz="0" w:space="0" w:color="auto"/>
      </w:divBdr>
    </w:div>
    <w:div w:id="946884058">
      <w:bodyDiv w:val="1"/>
      <w:marLeft w:val="0"/>
      <w:marRight w:val="0"/>
      <w:marTop w:val="0"/>
      <w:marBottom w:val="0"/>
      <w:divBdr>
        <w:top w:val="none" w:sz="0" w:space="0" w:color="auto"/>
        <w:left w:val="none" w:sz="0" w:space="0" w:color="auto"/>
        <w:bottom w:val="none" w:sz="0" w:space="0" w:color="auto"/>
        <w:right w:val="none" w:sz="0" w:space="0" w:color="auto"/>
      </w:divBdr>
      <w:divsChild>
        <w:div w:id="192767563">
          <w:marLeft w:val="0"/>
          <w:marRight w:val="0"/>
          <w:marTop w:val="0"/>
          <w:marBottom w:val="0"/>
          <w:divBdr>
            <w:top w:val="none" w:sz="0" w:space="0" w:color="auto"/>
            <w:left w:val="none" w:sz="0" w:space="0" w:color="auto"/>
            <w:bottom w:val="none" w:sz="0" w:space="0" w:color="auto"/>
            <w:right w:val="none" w:sz="0" w:space="0" w:color="auto"/>
          </w:divBdr>
        </w:div>
        <w:div w:id="205721813">
          <w:marLeft w:val="0"/>
          <w:marRight w:val="0"/>
          <w:marTop w:val="0"/>
          <w:marBottom w:val="0"/>
          <w:divBdr>
            <w:top w:val="none" w:sz="0" w:space="0" w:color="auto"/>
            <w:left w:val="none" w:sz="0" w:space="0" w:color="auto"/>
            <w:bottom w:val="none" w:sz="0" w:space="0" w:color="auto"/>
            <w:right w:val="none" w:sz="0" w:space="0" w:color="auto"/>
          </w:divBdr>
        </w:div>
        <w:div w:id="322123716">
          <w:marLeft w:val="0"/>
          <w:marRight w:val="0"/>
          <w:marTop w:val="0"/>
          <w:marBottom w:val="0"/>
          <w:divBdr>
            <w:top w:val="none" w:sz="0" w:space="0" w:color="auto"/>
            <w:left w:val="none" w:sz="0" w:space="0" w:color="auto"/>
            <w:bottom w:val="none" w:sz="0" w:space="0" w:color="auto"/>
            <w:right w:val="none" w:sz="0" w:space="0" w:color="auto"/>
          </w:divBdr>
        </w:div>
        <w:div w:id="478501417">
          <w:marLeft w:val="0"/>
          <w:marRight w:val="0"/>
          <w:marTop w:val="0"/>
          <w:marBottom w:val="0"/>
          <w:divBdr>
            <w:top w:val="none" w:sz="0" w:space="0" w:color="auto"/>
            <w:left w:val="none" w:sz="0" w:space="0" w:color="auto"/>
            <w:bottom w:val="none" w:sz="0" w:space="0" w:color="auto"/>
            <w:right w:val="none" w:sz="0" w:space="0" w:color="auto"/>
          </w:divBdr>
        </w:div>
        <w:div w:id="92491850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30263">
              <w:marLeft w:val="0"/>
              <w:marRight w:val="0"/>
              <w:marTop w:val="0"/>
              <w:marBottom w:val="0"/>
              <w:divBdr>
                <w:top w:val="none" w:sz="0" w:space="0" w:color="auto"/>
                <w:left w:val="none" w:sz="0" w:space="0" w:color="auto"/>
                <w:bottom w:val="none" w:sz="0" w:space="0" w:color="auto"/>
                <w:right w:val="none" w:sz="0" w:space="0" w:color="auto"/>
              </w:divBdr>
            </w:div>
            <w:div w:id="951401376">
              <w:marLeft w:val="0"/>
              <w:marRight w:val="0"/>
              <w:marTop w:val="0"/>
              <w:marBottom w:val="0"/>
              <w:divBdr>
                <w:top w:val="none" w:sz="0" w:space="0" w:color="auto"/>
                <w:left w:val="none" w:sz="0" w:space="0" w:color="auto"/>
                <w:bottom w:val="none" w:sz="0" w:space="0" w:color="auto"/>
                <w:right w:val="none" w:sz="0" w:space="0" w:color="auto"/>
              </w:divBdr>
            </w:div>
            <w:div w:id="1006246712">
              <w:marLeft w:val="0"/>
              <w:marRight w:val="0"/>
              <w:marTop w:val="0"/>
              <w:marBottom w:val="0"/>
              <w:divBdr>
                <w:top w:val="none" w:sz="0" w:space="0" w:color="auto"/>
                <w:left w:val="none" w:sz="0" w:space="0" w:color="auto"/>
                <w:bottom w:val="none" w:sz="0" w:space="0" w:color="auto"/>
                <w:right w:val="none" w:sz="0" w:space="0" w:color="auto"/>
              </w:divBdr>
            </w:div>
            <w:div w:id="1197816223">
              <w:marLeft w:val="0"/>
              <w:marRight w:val="0"/>
              <w:marTop w:val="0"/>
              <w:marBottom w:val="0"/>
              <w:divBdr>
                <w:top w:val="none" w:sz="0" w:space="0" w:color="auto"/>
                <w:left w:val="none" w:sz="0" w:space="0" w:color="auto"/>
                <w:bottom w:val="none" w:sz="0" w:space="0" w:color="auto"/>
                <w:right w:val="none" w:sz="0" w:space="0" w:color="auto"/>
              </w:divBdr>
            </w:div>
            <w:div w:id="1362852531">
              <w:marLeft w:val="0"/>
              <w:marRight w:val="0"/>
              <w:marTop w:val="0"/>
              <w:marBottom w:val="0"/>
              <w:divBdr>
                <w:top w:val="none" w:sz="0" w:space="0" w:color="auto"/>
                <w:left w:val="none" w:sz="0" w:space="0" w:color="auto"/>
                <w:bottom w:val="none" w:sz="0" w:space="0" w:color="auto"/>
                <w:right w:val="none" w:sz="0" w:space="0" w:color="auto"/>
              </w:divBdr>
            </w:div>
            <w:div w:id="1488479190">
              <w:marLeft w:val="0"/>
              <w:marRight w:val="0"/>
              <w:marTop w:val="0"/>
              <w:marBottom w:val="0"/>
              <w:divBdr>
                <w:top w:val="none" w:sz="0" w:space="0" w:color="auto"/>
                <w:left w:val="none" w:sz="0" w:space="0" w:color="auto"/>
                <w:bottom w:val="none" w:sz="0" w:space="0" w:color="auto"/>
                <w:right w:val="none" w:sz="0" w:space="0" w:color="auto"/>
              </w:divBdr>
            </w:div>
            <w:div w:id="212743006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6173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07539">
          <w:marLeft w:val="0"/>
          <w:marRight w:val="0"/>
          <w:marTop w:val="0"/>
          <w:marBottom w:val="0"/>
          <w:divBdr>
            <w:top w:val="none" w:sz="0" w:space="0" w:color="auto"/>
            <w:left w:val="none" w:sz="0" w:space="0" w:color="auto"/>
            <w:bottom w:val="none" w:sz="0" w:space="0" w:color="auto"/>
            <w:right w:val="none" w:sz="0" w:space="0" w:color="auto"/>
          </w:divBdr>
        </w:div>
        <w:div w:id="1601796305">
          <w:marLeft w:val="0"/>
          <w:marRight w:val="0"/>
          <w:marTop w:val="0"/>
          <w:marBottom w:val="0"/>
          <w:divBdr>
            <w:top w:val="none" w:sz="0" w:space="0" w:color="auto"/>
            <w:left w:val="none" w:sz="0" w:space="0" w:color="auto"/>
            <w:bottom w:val="none" w:sz="0" w:space="0" w:color="auto"/>
            <w:right w:val="none" w:sz="0" w:space="0" w:color="auto"/>
          </w:divBdr>
        </w:div>
        <w:div w:id="2122214344">
          <w:marLeft w:val="0"/>
          <w:marRight w:val="0"/>
          <w:marTop w:val="0"/>
          <w:marBottom w:val="0"/>
          <w:divBdr>
            <w:top w:val="none" w:sz="0" w:space="0" w:color="auto"/>
            <w:left w:val="none" w:sz="0" w:space="0" w:color="auto"/>
            <w:bottom w:val="none" w:sz="0" w:space="0" w:color="auto"/>
            <w:right w:val="none" w:sz="0" w:space="0" w:color="auto"/>
          </w:divBdr>
        </w:div>
      </w:divsChild>
    </w:div>
    <w:div w:id="985814904">
      <w:bodyDiv w:val="1"/>
      <w:marLeft w:val="0"/>
      <w:marRight w:val="0"/>
      <w:marTop w:val="0"/>
      <w:marBottom w:val="0"/>
      <w:divBdr>
        <w:top w:val="none" w:sz="0" w:space="0" w:color="auto"/>
        <w:left w:val="none" w:sz="0" w:space="0" w:color="auto"/>
        <w:bottom w:val="none" w:sz="0" w:space="0" w:color="auto"/>
        <w:right w:val="none" w:sz="0" w:space="0" w:color="auto"/>
      </w:divBdr>
    </w:div>
    <w:div w:id="1060011049">
      <w:bodyDiv w:val="1"/>
      <w:marLeft w:val="0"/>
      <w:marRight w:val="0"/>
      <w:marTop w:val="0"/>
      <w:marBottom w:val="0"/>
      <w:divBdr>
        <w:top w:val="none" w:sz="0" w:space="0" w:color="auto"/>
        <w:left w:val="none" w:sz="0" w:space="0" w:color="auto"/>
        <w:bottom w:val="none" w:sz="0" w:space="0" w:color="auto"/>
        <w:right w:val="none" w:sz="0" w:space="0" w:color="auto"/>
      </w:divBdr>
    </w:div>
    <w:div w:id="1177424021">
      <w:bodyDiv w:val="1"/>
      <w:marLeft w:val="0"/>
      <w:marRight w:val="0"/>
      <w:marTop w:val="0"/>
      <w:marBottom w:val="0"/>
      <w:divBdr>
        <w:top w:val="none" w:sz="0" w:space="0" w:color="auto"/>
        <w:left w:val="none" w:sz="0" w:space="0" w:color="auto"/>
        <w:bottom w:val="none" w:sz="0" w:space="0" w:color="auto"/>
        <w:right w:val="none" w:sz="0" w:space="0" w:color="auto"/>
      </w:divBdr>
    </w:div>
    <w:div w:id="1214780178">
      <w:bodyDiv w:val="1"/>
      <w:marLeft w:val="0"/>
      <w:marRight w:val="0"/>
      <w:marTop w:val="0"/>
      <w:marBottom w:val="0"/>
      <w:divBdr>
        <w:top w:val="none" w:sz="0" w:space="0" w:color="auto"/>
        <w:left w:val="none" w:sz="0" w:space="0" w:color="auto"/>
        <w:bottom w:val="none" w:sz="0" w:space="0" w:color="auto"/>
        <w:right w:val="none" w:sz="0" w:space="0" w:color="auto"/>
      </w:divBdr>
    </w:div>
    <w:div w:id="1291858112">
      <w:bodyDiv w:val="1"/>
      <w:marLeft w:val="0"/>
      <w:marRight w:val="0"/>
      <w:marTop w:val="0"/>
      <w:marBottom w:val="0"/>
      <w:divBdr>
        <w:top w:val="none" w:sz="0" w:space="0" w:color="auto"/>
        <w:left w:val="none" w:sz="0" w:space="0" w:color="auto"/>
        <w:bottom w:val="none" w:sz="0" w:space="0" w:color="auto"/>
        <w:right w:val="none" w:sz="0" w:space="0" w:color="auto"/>
      </w:divBdr>
    </w:div>
    <w:div w:id="1293711619">
      <w:bodyDiv w:val="1"/>
      <w:marLeft w:val="0"/>
      <w:marRight w:val="0"/>
      <w:marTop w:val="0"/>
      <w:marBottom w:val="0"/>
      <w:divBdr>
        <w:top w:val="none" w:sz="0" w:space="0" w:color="auto"/>
        <w:left w:val="none" w:sz="0" w:space="0" w:color="auto"/>
        <w:bottom w:val="none" w:sz="0" w:space="0" w:color="auto"/>
        <w:right w:val="none" w:sz="0" w:space="0" w:color="auto"/>
      </w:divBdr>
    </w:div>
    <w:div w:id="1326203030">
      <w:bodyDiv w:val="1"/>
      <w:marLeft w:val="0"/>
      <w:marRight w:val="0"/>
      <w:marTop w:val="0"/>
      <w:marBottom w:val="0"/>
      <w:divBdr>
        <w:top w:val="none" w:sz="0" w:space="0" w:color="auto"/>
        <w:left w:val="none" w:sz="0" w:space="0" w:color="auto"/>
        <w:bottom w:val="none" w:sz="0" w:space="0" w:color="auto"/>
        <w:right w:val="none" w:sz="0" w:space="0" w:color="auto"/>
      </w:divBdr>
    </w:div>
    <w:div w:id="1378895551">
      <w:bodyDiv w:val="1"/>
      <w:marLeft w:val="0"/>
      <w:marRight w:val="0"/>
      <w:marTop w:val="0"/>
      <w:marBottom w:val="0"/>
      <w:divBdr>
        <w:top w:val="none" w:sz="0" w:space="0" w:color="auto"/>
        <w:left w:val="none" w:sz="0" w:space="0" w:color="auto"/>
        <w:bottom w:val="none" w:sz="0" w:space="0" w:color="auto"/>
        <w:right w:val="none" w:sz="0" w:space="0" w:color="auto"/>
      </w:divBdr>
    </w:div>
    <w:div w:id="1423991229">
      <w:bodyDiv w:val="1"/>
      <w:marLeft w:val="0"/>
      <w:marRight w:val="0"/>
      <w:marTop w:val="0"/>
      <w:marBottom w:val="0"/>
      <w:divBdr>
        <w:top w:val="none" w:sz="0" w:space="0" w:color="auto"/>
        <w:left w:val="none" w:sz="0" w:space="0" w:color="auto"/>
        <w:bottom w:val="none" w:sz="0" w:space="0" w:color="auto"/>
        <w:right w:val="none" w:sz="0" w:space="0" w:color="auto"/>
      </w:divBdr>
    </w:div>
    <w:div w:id="1457797957">
      <w:bodyDiv w:val="1"/>
      <w:marLeft w:val="0"/>
      <w:marRight w:val="0"/>
      <w:marTop w:val="0"/>
      <w:marBottom w:val="0"/>
      <w:divBdr>
        <w:top w:val="none" w:sz="0" w:space="0" w:color="auto"/>
        <w:left w:val="none" w:sz="0" w:space="0" w:color="auto"/>
        <w:bottom w:val="none" w:sz="0" w:space="0" w:color="auto"/>
        <w:right w:val="none" w:sz="0" w:space="0" w:color="auto"/>
      </w:divBdr>
    </w:div>
    <w:div w:id="1487698529">
      <w:bodyDiv w:val="1"/>
      <w:marLeft w:val="0"/>
      <w:marRight w:val="0"/>
      <w:marTop w:val="0"/>
      <w:marBottom w:val="0"/>
      <w:divBdr>
        <w:top w:val="none" w:sz="0" w:space="0" w:color="auto"/>
        <w:left w:val="none" w:sz="0" w:space="0" w:color="auto"/>
        <w:bottom w:val="none" w:sz="0" w:space="0" w:color="auto"/>
        <w:right w:val="none" w:sz="0" w:space="0" w:color="auto"/>
      </w:divBdr>
    </w:div>
    <w:div w:id="1492521126">
      <w:bodyDiv w:val="1"/>
      <w:marLeft w:val="0"/>
      <w:marRight w:val="0"/>
      <w:marTop w:val="0"/>
      <w:marBottom w:val="0"/>
      <w:divBdr>
        <w:top w:val="none" w:sz="0" w:space="0" w:color="auto"/>
        <w:left w:val="none" w:sz="0" w:space="0" w:color="auto"/>
        <w:bottom w:val="none" w:sz="0" w:space="0" w:color="auto"/>
        <w:right w:val="none" w:sz="0" w:space="0" w:color="auto"/>
      </w:divBdr>
    </w:div>
    <w:div w:id="1497960212">
      <w:bodyDiv w:val="1"/>
      <w:marLeft w:val="0"/>
      <w:marRight w:val="0"/>
      <w:marTop w:val="0"/>
      <w:marBottom w:val="0"/>
      <w:divBdr>
        <w:top w:val="none" w:sz="0" w:space="0" w:color="auto"/>
        <w:left w:val="none" w:sz="0" w:space="0" w:color="auto"/>
        <w:bottom w:val="none" w:sz="0" w:space="0" w:color="auto"/>
        <w:right w:val="none" w:sz="0" w:space="0" w:color="auto"/>
      </w:divBdr>
    </w:div>
    <w:div w:id="1575120488">
      <w:bodyDiv w:val="1"/>
      <w:marLeft w:val="0"/>
      <w:marRight w:val="0"/>
      <w:marTop w:val="0"/>
      <w:marBottom w:val="0"/>
      <w:divBdr>
        <w:top w:val="none" w:sz="0" w:space="0" w:color="auto"/>
        <w:left w:val="none" w:sz="0" w:space="0" w:color="auto"/>
        <w:bottom w:val="none" w:sz="0" w:space="0" w:color="auto"/>
        <w:right w:val="none" w:sz="0" w:space="0" w:color="auto"/>
      </w:divBdr>
    </w:div>
    <w:div w:id="1595165485">
      <w:bodyDiv w:val="1"/>
      <w:marLeft w:val="0"/>
      <w:marRight w:val="0"/>
      <w:marTop w:val="0"/>
      <w:marBottom w:val="0"/>
      <w:divBdr>
        <w:top w:val="none" w:sz="0" w:space="0" w:color="auto"/>
        <w:left w:val="none" w:sz="0" w:space="0" w:color="auto"/>
        <w:bottom w:val="none" w:sz="0" w:space="0" w:color="auto"/>
        <w:right w:val="none" w:sz="0" w:space="0" w:color="auto"/>
      </w:divBdr>
    </w:div>
    <w:div w:id="1654749868">
      <w:bodyDiv w:val="1"/>
      <w:marLeft w:val="0"/>
      <w:marRight w:val="0"/>
      <w:marTop w:val="0"/>
      <w:marBottom w:val="0"/>
      <w:divBdr>
        <w:top w:val="none" w:sz="0" w:space="0" w:color="auto"/>
        <w:left w:val="none" w:sz="0" w:space="0" w:color="auto"/>
        <w:bottom w:val="none" w:sz="0" w:space="0" w:color="auto"/>
        <w:right w:val="none" w:sz="0" w:space="0" w:color="auto"/>
      </w:divBdr>
    </w:div>
    <w:div w:id="1754164521">
      <w:bodyDiv w:val="1"/>
      <w:marLeft w:val="0"/>
      <w:marRight w:val="0"/>
      <w:marTop w:val="0"/>
      <w:marBottom w:val="0"/>
      <w:divBdr>
        <w:top w:val="none" w:sz="0" w:space="0" w:color="auto"/>
        <w:left w:val="none" w:sz="0" w:space="0" w:color="auto"/>
        <w:bottom w:val="none" w:sz="0" w:space="0" w:color="auto"/>
        <w:right w:val="none" w:sz="0" w:space="0" w:color="auto"/>
      </w:divBdr>
    </w:div>
    <w:div w:id="1801454366">
      <w:bodyDiv w:val="1"/>
      <w:marLeft w:val="0"/>
      <w:marRight w:val="0"/>
      <w:marTop w:val="0"/>
      <w:marBottom w:val="0"/>
      <w:divBdr>
        <w:top w:val="none" w:sz="0" w:space="0" w:color="auto"/>
        <w:left w:val="none" w:sz="0" w:space="0" w:color="auto"/>
        <w:bottom w:val="none" w:sz="0" w:space="0" w:color="auto"/>
        <w:right w:val="none" w:sz="0" w:space="0" w:color="auto"/>
      </w:divBdr>
    </w:div>
    <w:div w:id="1824663297">
      <w:bodyDiv w:val="1"/>
      <w:marLeft w:val="0"/>
      <w:marRight w:val="0"/>
      <w:marTop w:val="0"/>
      <w:marBottom w:val="0"/>
      <w:divBdr>
        <w:top w:val="none" w:sz="0" w:space="0" w:color="auto"/>
        <w:left w:val="none" w:sz="0" w:space="0" w:color="auto"/>
        <w:bottom w:val="none" w:sz="0" w:space="0" w:color="auto"/>
        <w:right w:val="none" w:sz="0" w:space="0" w:color="auto"/>
      </w:divBdr>
    </w:div>
    <w:div w:id="1842427935">
      <w:bodyDiv w:val="1"/>
      <w:marLeft w:val="0"/>
      <w:marRight w:val="0"/>
      <w:marTop w:val="0"/>
      <w:marBottom w:val="0"/>
      <w:divBdr>
        <w:top w:val="none" w:sz="0" w:space="0" w:color="auto"/>
        <w:left w:val="none" w:sz="0" w:space="0" w:color="auto"/>
        <w:bottom w:val="none" w:sz="0" w:space="0" w:color="auto"/>
        <w:right w:val="none" w:sz="0" w:space="0" w:color="auto"/>
      </w:divBdr>
    </w:div>
    <w:div w:id="1879586078">
      <w:bodyDiv w:val="1"/>
      <w:marLeft w:val="0"/>
      <w:marRight w:val="0"/>
      <w:marTop w:val="0"/>
      <w:marBottom w:val="0"/>
      <w:divBdr>
        <w:top w:val="none" w:sz="0" w:space="0" w:color="auto"/>
        <w:left w:val="none" w:sz="0" w:space="0" w:color="auto"/>
        <w:bottom w:val="none" w:sz="0" w:space="0" w:color="auto"/>
        <w:right w:val="none" w:sz="0" w:space="0" w:color="auto"/>
      </w:divBdr>
    </w:div>
    <w:div w:id="1917090093">
      <w:bodyDiv w:val="1"/>
      <w:marLeft w:val="0"/>
      <w:marRight w:val="0"/>
      <w:marTop w:val="0"/>
      <w:marBottom w:val="0"/>
      <w:divBdr>
        <w:top w:val="none" w:sz="0" w:space="0" w:color="auto"/>
        <w:left w:val="none" w:sz="0" w:space="0" w:color="auto"/>
        <w:bottom w:val="none" w:sz="0" w:space="0" w:color="auto"/>
        <w:right w:val="none" w:sz="0" w:space="0" w:color="auto"/>
      </w:divBdr>
    </w:div>
    <w:div w:id="1932278506">
      <w:bodyDiv w:val="1"/>
      <w:marLeft w:val="0"/>
      <w:marRight w:val="0"/>
      <w:marTop w:val="0"/>
      <w:marBottom w:val="0"/>
      <w:divBdr>
        <w:top w:val="none" w:sz="0" w:space="0" w:color="auto"/>
        <w:left w:val="none" w:sz="0" w:space="0" w:color="auto"/>
        <w:bottom w:val="none" w:sz="0" w:space="0" w:color="auto"/>
        <w:right w:val="none" w:sz="0" w:space="0" w:color="auto"/>
      </w:divBdr>
    </w:div>
    <w:div w:id="2040887405">
      <w:bodyDiv w:val="1"/>
      <w:marLeft w:val="0"/>
      <w:marRight w:val="0"/>
      <w:marTop w:val="0"/>
      <w:marBottom w:val="0"/>
      <w:divBdr>
        <w:top w:val="none" w:sz="0" w:space="0" w:color="auto"/>
        <w:left w:val="none" w:sz="0" w:space="0" w:color="auto"/>
        <w:bottom w:val="none" w:sz="0" w:space="0" w:color="auto"/>
        <w:right w:val="none" w:sz="0" w:space="0" w:color="auto"/>
      </w:divBdr>
    </w:div>
    <w:div w:id="2056149474">
      <w:bodyDiv w:val="1"/>
      <w:marLeft w:val="0"/>
      <w:marRight w:val="0"/>
      <w:marTop w:val="0"/>
      <w:marBottom w:val="0"/>
      <w:divBdr>
        <w:top w:val="none" w:sz="0" w:space="0" w:color="auto"/>
        <w:left w:val="none" w:sz="0" w:space="0" w:color="auto"/>
        <w:bottom w:val="none" w:sz="0" w:space="0" w:color="auto"/>
        <w:right w:val="none" w:sz="0" w:space="0" w:color="auto"/>
      </w:divBdr>
    </w:div>
    <w:div w:id="2067945086">
      <w:bodyDiv w:val="1"/>
      <w:marLeft w:val="0"/>
      <w:marRight w:val="0"/>
      <w:marTop w:val="0"/>
      <w:marBottom w:val="0"/>
      <w:divBdr>
        <w:top w:val="none" w:sz="0" w:space="0" w:color="auto"/>
        <w:left w:val="none" w:sz="0" w:space="0" w:color="auto"/>
        <w:bottom w:val="none" w:sz="0" w:space="0" w:color="auto"/>
        <w:right w:val="none" w:sz="0" w:space="0" w:color="auto"/>
      </w:divBdr>
    </w:div>
    <w:div w:id="2072732119">
      <w:bodyDiv w:val="1"/>
      <w:marLeft w:val="0"/>
      <w:marRight w:val="0"/>
      <w:marTop w:val="0"/>
      <w:marBottom w:val="0"/>
      <w:divBdr>
        <w:top w:val="none" w:sz="0" w:space="0" w:color="auto"/>
        <w:left w:val="none" w:sz="0" w:space="0" w:color="auto"/>
        <w:bottom w:val="none" w:sz="0" w:space="0" w:color="auto"/>
        <w:right w:val="none" w:sz="0" w:space="0" w:color="auto"/>
      </w:divBdr>
    </w:div>
    <w:div w:id="213655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customXml" Target="../customXml/item2.xml"/><Relationship Id="rId21" Type="http://schemas.openxmlformats.org/officeDocument/2006/relationships/image" Target="media/image13.png"/><Relationship Id="rId34"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emf"/><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4035B321D2A9A4DB33370E1F16C9DA5" ma:contentTypeVersion="2" ma:contentTypeDescription="Create a new document." ma:contentTypeScope="" ma:versionID="44fc5876c97076b37e9c4bc15641eae2">
  <xsd:schema xmlns:xsd="http://www.w3.org/2001/XMLSchema" xmlns:xs="http://www.w3.org/2001/XMLSchema" xmlns:p="http://schemas.microsoft.com/office/2006/metadata/properties" xmlns:ns1="http://schemas.microsoft.com/sharepoint/v3" xmlns:ns2="a2c2774b-76bf-440c-893b-43df5e9413d1" targetNamespace="http://schemas.microsoft.com/office/2006/metadata/properties" ma:root="true" ma:fieldsID="c6d8930f7d1f4fc8a377f38210c38f6b" ns1:_="" ns2:_="">
    <xsd:import namespace="http://schemas.microsoft.com/sharepoint/v3"/>
    <xsd:import namespace="a2c2774b-76bf-440c-893b-43df5e9413d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c2774b-76bf-440c-893b-43df5e9413d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BC7317-62EF-44CE-AD8F-41BE95B60DF7}"/>
</file>

<file path=customXml/itemProps2.xml><?xml version="1.0" encoding="utf-8"?>
<ds:datastoreItem xmlns:ds="http://schemas.openxmlformats.org/officeDocument/2006/customXml" ds:itemID="{D039A0D0-77F5-4E17-9E2F-EDAC7C618F91}"/>
</file>

<file path=customXml/itemProps3.xml><?xml version="1.0" encoding="utf-8"?>
<ds:datastoreItem xmlns:ds="http://schemas.openxmlformats.org/officeDocument/2006/customXml" ds:itemID="{A99988BB-BE43-4BFA-B3BD-657488E76D29}"/>
</file>

<file path=customXml/itemProps4.xml><?xml version="1.0" encoding="utf-8"?>
<ds:datastoreItem xmlns:ds="http://schemas.openxmlformats.org/officeDocument/2006/customXml" ds:itemID="{09118B37-7656-4C19-BF8F-9D55524511DC}"/>
</file>

<file path=docProps/app.xml><?xml version="1.0" encoding="utf-8"?>
<Properties xmlns="http://schemas.openxmlformats.org/officeDocument/2006/extended-properties" xmlns:vt="http://schemas.openxmlformats.org/officeDocument/2006/docPropsVTypes">
  <Template>Normal.dotm</Template>
  <TotalTime>109</TotalTime>
  <Pages>79</Pages>
  <Words>14026</Words>
  <Characters>74840</Characters>
  <Application>Microsoft Office Word</Application>
  <DocSecurity>2</DocSecurity>
  <Lines>623</Lines>
  <Paragraphs>177</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88689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boothg</dc:creator>
  <cp:lastModifiedBy>George Booth</cp:lastModifiedBy>
  <cp:revision>6</cp:revision>
  <cp:lastPrinted>2014-09-29T17:21:00Z</cp:lastPrinted>
  <dcterms:created xsi:type="dcterms:W3CDTF">2014-11-03T21:59:00Z</dcterms:created>
  <dcterms:modified xsi:type="dcterms:W3CDTF">2014-11-03T23:48:00Z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y fmtid="{D5CDD505-2E9C-101B-9397-08002B2CF9AE}" pid="3" name="ContentTypeId">
    <vt:lpwstr>0x01010014035B321D2A9A4DB33370E1F16C9DA5</vt:lpwstr>
  </property>
</Properties>
</file>